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79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DD60AE" w:rsidTr="00391F61">
        <w:trPr>
          <w:trHeight w:val="1824"/>
        </w:trPr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0AE" w:rsidRDefault="00DD60AE" w:rsidP="00391F61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noProof/>
                <w:lang w:val="sq-AL" w:eastAsia="sq-A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109220</wp:posOffset>
                  </wp:positionV>
                  <wp:extent cx="989330" cy="10331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0AE" w:rsidRPr="008F2A8C" w:rsidRDefault="00DD60AE" w:rsidP="00DD60AE">
            <w:pPr>
              <w:spacing w:after="0"/>
              <w:jc w:val="center"/>
              <w:rPr>
                <w:rFonts w:ascii="Garamond" w:hAnsi="Garamond" w:cs="Times New Roman"/>
                <w:b/>
                <w:lang w:val="sq-AL"/>
              </w:rPr>
            </w:pPr>
            <w:r w:rsidRPr="008F2A8C">
              <w:rPr>
                <w:rFonts w:ascii="Garamond" w:hAnsi="Garamond" w:cs="Times New Roman"/>
                <w:b/>
                <w:noProof/>
                <w:lang w:val="sq-AL" w:eastAsia="sq-AL"/>
              </w:rPr>
              <w:drawing>
                <wp:anchor distT="0" distB="0" distL="114300" distR="114300" simplePos="0" relativeHeight="251659264" behindDoc="0" locked="0" layoutInCell="1" allowOverlap="1" wp14:anchorId="0B98326D" wp14:editId="68D33CF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56285" cy="852805"/>
                  <wp:effectExtent l="0" t="0" r="5715" b="4445"/>
                  <wp:wrapNone/>
                  <wp:docPr id="1" name="Picture 1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A8C">
              <w:rPr>
                <w:rFonts w:ascii="Garamond" w:hAnsi="Garamond" w:cs="Times New Roman"/>
                <w:b/>
                <w:lang w:val="sq-AL"/>
              </w:rPr>
              <w:t>Republika e Kosovës – Kosova Cumhuriyeti</w:t>
            </w:r>
          </w:p>
          <w:p w:rsidR="00DD60AE" w:rsidRPr="008F2A8C" w:rsidRDefault="00DD60AE" w:rsidP="00DD60AE">
            <w:pPr>
              <w:tabs>
                <w:tab w:val="left" w:pos="3525"/>
              </w:tabs>
              <w:spacing w:after="0"/>
              <w:jc w:val="center"/>
              <w:rPr>
                <w:rFonts w:ascii="Garamond" w:hAnsi="Garamond" w:cs="Times New Roman"/>
                <w:b/>
                <w:lang w:val="sq-AL"/>
              </w:rPr>
            </w:pPr>
            <w:r w:rsidRPr="008F2A8C">
              <w:rPr>
                <w:rFonts w:ascii="Garamond" w:hAnsi="Garamond" w:cs="Times New Roman"/>
                <w:b/>
                <w:lang w:val="sq-AL"/>
              </w:rPr>
              <w:t>Republika Kosova – Republic of Kosovo</w:t>
            </w:r>
          </w:p>
          <w:p w:rsidR="00DD60AE" w:rsidRPr="00DF0E70" w:rsidRDefault="00DD60AE" w:rsidP="00DD60AE">
            <w:pPr>
              <w:tabs>
                <w:tab w:val="left" w:pos="3525"/>
              </w:tabs>
              <w:spacing w:after="0"/>
              <w:jc w:val="center"/>
              <w:rPr>
                <w:rFonts w:ascii="Arial" w:hAnsi="Arial" w:cs="Arial"/>
                <w:b/>
                <w:iCs/>
                <w:lang w:val="de-DE"/>
              </w:rPr>
            </w:pPr>
          </w:p>
          <w:p w:rsidR="00DD60AE" w:rsidRPr="008F2A8C" w:rsidRDefault="00DD60AE" w:rsidP="00DD60AE">
            <w:pPr>
              <w:spacing w:after="0"/>
              <w:jc w:val="center"/>
              <w:rPr>
                <w:rFonts w:ascii="Garamond" w:hAnsi="Garamond" w:cs="Times New Roman"/>
                <w:b/>
                <w:lang w:val="sq-AL"/>
              </w:rPr>
            </w:pPr>
            <w:r w:rsidRPr="008F2A8C">
              <w:rPr>
                <w:rFonts w:ascii="Garamond" w:hAnsi="Garamond" w:cs="Times New Roman"/>
                <w:b/>
                <w:lang w:val="sq-AL"/>
              </w:rPr>
              <w:t>Mamuşa  Belediyesi – Komuna e Mamushës</w:t>
            </w:r>
          </w:p>
          <w:p w:rsidR="00DD60AE" w:rsidRPr="001323BC" w:rsidRDefault="00DD60AE" w:rsidP="00DD60AE">
            <w:pPr>
              <w:spacing w:after="0"/>
              <w:jc w:val="center"/>
              <w:rPr>
                <w:lang w:val="sq-AL"/>
              </w:rPr>
            </w:pPr>
            <w:r w:rsidRPr="008F2A8C">
              <w:rPr>
                <w:rFonts w:ascii="Garamond" w:hAnsi="Garamond" w:cs="Times New Roman"/>
                <w:b/>
                <w:lang w:val="sq-AL"/>
              </w:rPr>
              <w:t>Opština  Mamuša – Municipality Of Mamusa</w:t>
            </w:r>
          </w:p>
        </w:tc>
      </w:tr>
    </w:tbl>
    <w:p w:rsidR="00452205" w:rsidRPr="001755CD" w:rsidRDefault="00452205" w:rsidP="00AC1F21">
      <w:pPr>
        <w:pStyle w:val="BodyText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Në pajtim me Nenin 12, paragrafi 2, pika c të Ligjit Nr. 03/L-040 për vetëqeverisjen lokale,  nenit 17, paragrafi 1 dhe 2 i Ligjit Nr. 03/L-048 për menaxhimin e financave publike dhe përgjegjësitë dhe në zbatim të nenit 36, paragrafi 3, te Rregullores Financiare Nr.01/2013-MF - Shpenzimi i parave publike dhe Neni 92 të Statutit të Komunës së Mamushës </w:t>
      </w:r>
      <w:r w:rsidR="00D413AF">
        <w:rPr>
          <w:rFonts w:ascii="Garamond" w:hAnsi="Garamond" w:cs="Times New Roman"/>
          <w:lang w:val="sq-AL"/>
        </w:rPr>
        <w:t>të datës 08/12</w:t>
      </w:r>
      <w:r w:rsidRPr="001755CD">
        <w:rPr>
          <w:rFonts w:ascii="Garamond" w:hAnsi="Garamond" w:cs="Times New Roman"/>
          <w:lang w:val="sq-AL"/>
        </w:rPr>
        <w:t>/20</w:t>
      </w:r>
      <w:r w:rsidR="00D413AF">
        <w:rPr>
          <w:rFonts w:ascii="Garamond" w:hAnsi="Garamond" w:cs="Times New Roman"/>
          <w:lang w:val="sq-AL"/>
        </w:rPr>
        <w:t>08</w:t>
      </w:r>
      <w:r w:rsidRPr="001755CD">
        <w:rPr>
          <w:rFonts w:ascii="Garamond" w:hAnsi="Garamond" w:cs="Times New Roman"/>
          <w:lang w:val="sq-AL"/>
        </w:rPr>
        <w:t xml:space="preserve">, Kuvendi i Komunës së Mamushës, miraton këtë: </w:t>
      </w:r>
    </w:p>
    <w:p w:rsidR="00452205" w:rsidRPr="001755CD" w:rsidRDefault="00452205" w:rsidP="00452205">
      <w:pPr>
        <w:pStyle w:val="BodyText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RREGULLORE PER KUSHTET, KRITERET DHE PROCEDURAT E NDARJES SE SUBVENCIONEVE</w:t>
      </w:r>
    </w:p>
    <w:p w:rsidR="00AC1F21" w:rsidRPr="001755CD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</w:t>
      </w:r>
      <w:r w:rsidR="00AC1F21" w:rsidRPr="001755CD">
        <w:rPr>
          <w:rFonts w:ascii="Garamond" w:hAnsi="Garamond" w:cs="Times New Roman"/>
          <w:b/>
          <w:lang w:val="sq-AL"/>
        </w:rPr>
        <w:t xml:space="preserve"> </w:t>
      </w:r>
      <w:r w:rsidRPr="001755CD">
        <w:rPr>
          <w:rFonts w:ascii="Garamond" w:hAnsi="Garamond" w:cs="Times New Roman"/>
          <w:b/>
          <w:lang w:val="sq-AL"/>
        </w:rPr>
        <w:t>l</w:t>
      </w:r>
    </w:p>
    <w:p w:rsidR="00452205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Qëllimi dhe Fushëveprimi</w:t>
      </w:r>
    </w:p>
    <w:p w:rsidR="001755CD" w:rsidRPr="001755CD" w:rsidRDefault="001755CD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452205" w:rsidRPr="001755CD" w:rsidRDefault="00452205" w:rsidP="00452205">
      <w:pPr>
        <w:numPr>
          <w:ilvl w:val="0"/>
          <w:numId w:val="1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Me këtë rregullore përcaktohen kushtet, kriteret dhe procedurat të cilat i mundësojnë Komunës të ndajë mjete financiare pa kthim nga kategoria e subvencioneve për fushat e cekura në këtë rregullore për personat fizik dhe juridik.</w:t>
      </w:r>
    </w:p>
    <w:p w:rsidR="00452205" w:rsidRPr="001755CD" w:rsidRDefault="00452205" w:rsidP="00452205">
      <w:pPr>
        <w:numPr>
          <w:ilvl w:val="0"/>
          <w:numId w:val="1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Dispozitat e kësaj rregullore zbatohen nga organet dhe trupat komunale gjatë ndarjes së subvencioneve për përfituesit</w:t>
      </w:r>
    </w:p>
    <w:p w:rsidR="00AC1F21" w:rsidRPr="001755CD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</w:t>
      </w:r>
    </w:p>
    <w:p w:rsidR="00452205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Përkufizimet</w:t>
      </w:r>
    </w:p>
    <w:p w:rsidR="001755CD" w:rsidRPr="001755CD" w:rsidRDefault="001755CD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452205" w:rsidRPr="001755CD" w:rsidRDefault="00452205" w:rsidP="00452205">
      <w:pPr>
        <w:pStyle w:val="Compact"/>
        <w:numPr>
          <w:ilvl w:val="0"/>
          <w:numId w:val="2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Shprehjet e përdorura në këtë rregullore kanë këtë kuptim:</w:t>
      </w:r>
    </w:p>
    <w:p w:rsidR="00452205" w:rsidRPr="001755CD" w:rsidRDefault="00452205" w:rsidP="00AC1F21">
      <w:pPr>
        <w:pStyle w:val="FirstParagraph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1.1 </w:t>
      </w:r>
      <w:r w:rsidRPr="001755CD">
        <w:rPr>
          <w:rFonts w:ascii="Garamond" w:hAnsi="Garamond" w:cs="Times New Roman"/>
          <w:b/>
          <w:lang w:val="sq-AL"/>
        </w:rPr>
        <w:t>Subvencionet</w:t>
      </w:r>
      <w:r w:rsidRPr="001755CD">
        <w:rPr>
          <w:rFonts w:ascii="Garamond" w:hAnsi="Garamond" w:cs="Times New Roman"/>
          <w:lang w:val="sq-AL"/>
        </w:rPr>
        <w:t xml:space="preserve"> - për kuptim të kësaj rregullore subvencionet përfshijnë transferet e njëanshme, të pakthyeshme të mjeteve buxhetore të institucionit, në llogarinë rrjedhëse të përfituesve, të ardhurat e të cilëve nuk mbulojnë shpenzimet e caktuara përkatëse për arritjen e një gëllimi te ligjshëm për interes publik</w:t>
      </w:r>
    </w:p>
    <w:p w:rsidR="00452205" w:rsidRPr="001755CD" w:rsidRDefault="00452205" w:rsidP="00AC1F21">
      <w:pPr>
        <w:pStyle w:val="BodyText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1.2 </w:t>
      </w:r>
      <w:r w:rsidRPr="001755CD">
        <w:rPr>
          <w:rFonts w:ascii="Garamond" w:hAnsi="Garamond" w:cs="Times New Roman"/>
          <w:b/>
          <w:lang w:val="sq-AL"/>
        </w:rPr>
        <w:t>Pagesa e pakthyeshme</w:t>
      </w:r>
      <w:r w:rsidRPr="001755CD">
        <w:rPr>
          <w:rFonts w:ascii="Garamond" w:hAnsi="Garamond" w:cs="Times New Roman"/>
          <w:lang w:val="sq-AL"/>
        </w:rPr>
        <w:t xml:space="preserve"> - është e njëanshme atëherë kur nuk ka mallra dhe shërbime gë rrjedhin si kompensim ose kundërvlerë për pagesën. 1.3 Përfituesi - nënkupton personat fizik dhe juridik që përfitojnë mjete financiare nga kategoria e subvencioneve të planifikuar në Buxhetin e Komunës dhe në pajtim me Ligjin për ndarjet buxhetore.</w:t>
      </w:r>
    </w:p>
    <w:p w:rsidR="00452205" w:rsidRPr="001755CD" w:rsidRDefault="00452205" w:rsidP="00AC1F21">
      <w:pPr>
        <w:pStyle w:val="BodyText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1.4 </w:t>
      </w:r>
      <w:r w:rsidRPr="001755CD">
        <w:rPr>
          <w:rFonts w:ascii="Garamond" w:hAnsi="Garamond" w:cs="Times New Roman"/>
          <w:b/>
          <w:lang w:val="sq-AL"/>
        </w:rPr>
        <w:t>Banor rezident</w:t>
      </w:r>
      <w:r w:rsidRPr="001755CD">
        <w:rPr>
          <w:rFonts w:ascii="Garamond" w:hAnsi="Garamond" w:cs="Times New Roman"/>
          <w:lang w:val="sq-AL"/>
        </w:rPr>
        <w:t xml:space="preserve"> - nënkupton personi që jeton dhe vepron në Komunë dhe posedon dokumentacion valid të Republikës së Kosovës.</w:t>
      </w:r>
    </w:p>
    <w:p w:rsidR="00AC1F21" w:rsidRPr="001755CD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</w:t>
      </w:r>
      <w:r w:rsidR="00AC1F21" w:rsidRPr="001755CD">
        <w:rPr>
          <w:rFonts w:ascii="Garamond" w:hAnsi="Garamond" w:cs="Times New Roman"/>
          <w:b/>
          <w:lang w:val="sq-AL"/>
        </w:rPr>
        <w:t xml:space="preserve"> </w:t>
      </w:r>
      <w:r w:rsidRPr="001755CD">
        <w:rPr>
          <w:rFonts w:ascii="Garamond" w:hAnsi="Garamond" w:cs="Times New Roman"/>
          <w:b/>
          <w:lang w:val="sq-AL"/>
        </w:rPr>
        <w:t>3</w:t>
      </w:r>
    </w:p>
    <w:p w:rsidR="00DD60AE" w:rsidRDefault="00452205" w:rsidP="00DD60A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Limitet buxhetore</w:t>
      </w:r>
    </w:p>
    <w:p w:rsidR="001755CD" w:rsidRPr="001755CD" w:rsidRDefault="001755CD" w:rsidP="00DD60A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452205" w:rsidRPr="001755CD" w:rsidRDefault="00452205" w:rsidP="00DD60AE">
      <w:pPr>
        <w:pStyle w:val="BodyText"/>
        <w:spacing w:before="0" w:after="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ndan subvencione duke u bazuar në Ligjin e buxhetit për vitin fiskal për të cilën ndahen subvencionet dhe vetëm në masën e përcaktuar në këtë lig).</w:t>
      </w:r>
    </w:p>
    <w:p w:rsidR="00DD60AE" w:rsidRPr="001755CD" w:rsidRDefault="00DD60AE" w:rsidP="00DD60A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AC1F21" w:rsidRPr="001755CD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lastRenderedPageBreak/>
        <w:t>Neni 4</w:t>
      </w:r>
    </w:p>
    <w:p w:rsidR="00452205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Rregullat e përgjithshme të aplikimit për subvencione</w:t>
      </w:r>
    </w:p>
    <w:p w:rsidR="001755CD" w:rsidRPr="001755CD" w:rsidRDefault="001755CD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452205" w:rsidRPr="001755CD" w:rsidRDefault="00452205" w:rsidP="00AC1F21">
      <w:pPr>
        <w:numPr>
          <w:ilvl w:val="0"/>
          <w:numId w:val="3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mund të bëjë ndarje të subvencioneve për persona fizik dhe juridik mbi bazën e kërkesës së tyre dhe në pajtim me dispozitat e kësaj rregullore.</w:t>
      </w:r>
    </w:p>
    <w:p w:rsidR="00452205" w:rsidRPr="001755CD" w:rsidRDefault="00452205" w:rsidP="00AC1F21">
      <w:pPr>
        <w:numPr>
          <w:ilvl w:val="0"/>
          <w:numId w:val="3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Personi fizik dhe juridik mund të jetë përfitues i subvencioneve të ndara nga Komuna nëse i ka të përfunduara obligimet ndaj Komunës, përvec përfituesve te rasteve emergjente shëndetësore.</w:t>
      </w:r>
    </w:p>
    <w:p w:rsidR="00452205" w:rsidRPr="001755CD" w:rsidRDefault="00452205" w:rsidP="00AC1F21">
      <w:pPr>
        <w:numPr>
          <w:ilvl w:val="0"/>
          <w:numId w:val="3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Kushtëzimi me përfundimin e obligimeve ndaj institucioneve tjera të personit fizik dhe juridik mund të përcaktohet sipas fushave specifike nga vetë Komuna.</w:t>
      </w:r>
    </w:p>
    <w:p w:rsidR="00452205" w:rsidRPr="001755CD" w:rsidRDefault="00452205" w:rsidP="00AC1F21">
      <w:pPr>
        <w:numPr>
          <w:ilvl w:val="0"/>
          <w:numId w:val="3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Kryetari i komunës aprovon ndarjen e subvencioneve ne këto limite: Për. personat fizik deri ne 1000 euro, për persona juridik deri ne 2000 euro.</w:t>
      </w:r>
    </w:p>
    <w:p w:rsidR="00452205" w:rsidRPr="001755CD" w:rsidRDefault="00452205" w:rsidP="00AC1F21">
      <w:pPr>
        <w:pStyle w:val="FirstParagraph"/>
        <w:numPr>
          <w:ilvl w:val="0"/>
          <w:numId w:val="3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 Nëse subvencionimi financiar ka te bej ne shumë më te madhe qe është përcaktuar ne paragrafin 4 të këtij neni për të njëjtin vendos kuvendi komunal.</w:t>
      </w:r>
    </w:p>
    <w:p w:rsidR="00AC1F21" w:rsidRPr="001755CD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</w:t>
      </w:r>
      <w:r w:rsidR="00AC1F21" w:rsidRPr="001755CD">
        <w:rPr>
          <w:rFonts w:ascii="Garamond" w:hAnsi="Garamond" w:cs="Times New Roman"/>
          <w:b/>
          <w:lang w:val="sq-AL"/>
        </w:rPr>
        <w:t xml:space="preserve"> </w:t>
      </w:r>
      <w:r w:rsidRPr="001755CD">
        <w:rPr>
          <w:rFonts w:ascii="Garamond" w:hAnsi="Garamond" w:cs="Times New Roman"/>
          <w:b/>
          <w:lang w:val="sq-AL"/>
        </w:rPr>
        <w:t>5</w:t>
      </w:r>
    </w:p>
    <w:p w:rsidR="00452205" w:rsidRDefault="00452205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Procedurat e përgjithshme për ndarjen e subvencione</w:t>
      </w:r>
    </w:p>
    <w:p w:rsidR="001755CD" w:rsidRPr="001755CD" w:rsidRDefault="001755CD" w:rsidP="00AC1F21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516762" w:rsidRPr="001755CD" w:rsidRDefault="00452205" w:rsidP="00452205">
      <w:pPr>
        <w:numPr>
          <w:ilvl w:val="0"/>
          <w:numId w:val="4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Procedura e ndarjes së subvencioneve nga Komuna mund të zhvillohet mbi bazën e thirrjes publike apo në raste të vecanta në fushën e shëndetësisë dhe ndihmës momentale ne bazë të kërkesës së arsyetuar atëherë kur lejohet me dispozitat e kësaj rregulloreje. </w:t>
      </w:r>
    </w:p>
    <w:p w:rsidR="00452205" w:rsidRPr="001755CD" w:rsidRDefault="00452205" w:rsidP="00452205">
      <w:pPr>
        <w:numPr>
          <w:ilvl w:val="0"/>
          <w:numId w:val="4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Gjatë ndarjes së subvencioneve përmes thirrjes publike të Komunës përcaktohet qartë fusha e subvencionimit, kriteret, dokumentet e nevojshme për aplikim dhe informata tjera me rëndësi.</w:t>
      </w:r>
    </w:p>
    <w:p w:rsidR="00452205" w:rsidRPr="001755CD" w:rsidRDefault="00452205" w:rsidP="00452205">
      <w:pPr>
        <w:numPr>
          <w:ilvl w:val="0"/>
          <w:numId w:val="4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Shqyrtimi i kërkesave dhe ndarja e subvencioneve mbi bazën e thirrjes publike zhvillohet sipas procedurave të parapara në nenin 9 të kësaj Rregulloreje.</w:t>
      </w:r>
    </w:p>
    <w:p w:rsidR="00452205" w:rsidRPr="001755CD" w:rsidRDefault="00452205" w:rsidP="00516762">
      <w:pPr>
        <w:pStyle w:val="FirstParagraph"/>
        <w:numPr>
          <w:ilvl w:val="0"/>
          <w:numId w:val="4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 Shqyrtimi dhe vlerësimi i kërkesave për ndarje të subvencioneve jashtë thirrjes publike të Komunës bëhet 20 ditë pune nga parashtrimi i kërkesës.</w:t>
      </w:r>
    </w:p>
    <w:p w:rsidR="00516762" w:rsidRPr="001755CD" w:rsidRDefault="00452205" w:rsidP="00516762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6</w:t>
      </w:r>
    </w:p>
    <w:p w:rsidR="001755CD" w:rsidRPr="001755CD" w:rsidRDefault="00452205" w:rsidP="001755CD">
      <w:pPr>
        <w:pStyle w:val="BodyText"/>
        <w:spacing w:before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Përjashtimet nga ndarja e subvencioneve</w:t>
      </w:r>
    </w:p>
    <w:p w:rsidR="00452205" w:rsidRPr="001755CD" w:rsidRDefault="00452205" w:rsidP="00516762">
      <w:pPr>
        <w:numPr>
          <w:ilvl w:val="0"/>
          <w:numId w:val="5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Përfitues të subvencioneve të ndara nga Komuna nuk mund të jenë personat fizik jo rezident të Komunës.</w:t>
      </w:r>
    </w:p>
    <w:p w:rsidR="00452205" w:rsidRPr="001755CD" w:rsidRDefault="00452205" w:rsidP="00516762">
      <w:pPr>
        <w:numPr>
          <w:ilvl w:val="0"/>
          <w:numId w:val="5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Personi fizik apo juridik vetëm një herë në vit mund të jetë përfitues i subvencioneve të ndara nga Komuna.</w:t>
      </w:r>
    </w:p>
    <w:p w:rsidR="00452205" w:rsidRPr="001755CD" w:rsidRDefault="00452205" w:rsidP="00516762">
      <w:pPr>
        <w:numPr>
          <w:ilvl w:val="0"/>
          <w:numId w:val="5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Përjashtim nga paragrafi 2 i këtij Neni bëjnë subvencionet e ndara për persona fizik në fushën e shëndetësisë dhe për nevoja ushqimore (mirëqenie sociale).</w:t>
      </w:r>
    </w:p>
    <w:p w:rsidR="00452205" w:rsidRPr="001755CD" w:rsidRDefault="00452205" w:rsidP="00516762">
      <w:pPr>
        <w:numPr>
          <w:ilvl w:val="0"/>
          <w:numId w:val="5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Nëse me fajin e përfituesit nuk përmbushen obligimet e përcaktuara në vendimin apo me marrëveshjen për ndarjen e subvencioneve, për 3 (tre) vitet e ardhshme përfituesi humb të drejtën në përfitim nga secila kategori e subvencioneve.</w:t>
      </w:r>
    </w:p>
    <w:p w:rsidR="00516762" w:rsidRPr="001755CD" w:rsidRDefault="00452205" w:rsidP="00516762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7</w:t>
      </w:r>
    </w:p>
    <w:p w:rsidR="001755CD" w:rsidRDefault="00452205" w:rsidP="001755CD">
      <w:pPr>
        <w:pStyle w:val="FirstParagraph"/>
        <w:spacing w:before="0"/>
        <w:jc w:val="center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lastRenderedPageBreak/>
        <w:t>Komisionet për shqyrtimin dhe vlerësimin e kërkesave për ndarje të subvencioneve</w:t>
      </w:r>
    </w:p>
    <w:p w:rsidR="00452205" w:rsidRPr="001755CD" w:rsidRDefault="00452205" w:rsidP="00516762">
      <w:pPr>
        <w:numPr>
          <w:ilvl w:val="0"/>
          <w:numId w:val="6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Kryetari i Komunës emëron komisione të përkohshme për shqyrtimin dhe vlerësimin e kërkesave për ndarje të subvencioneve në përbërje të përfaqësuesve nga fushat specifike.</w:t>
      </w:r>
    </w:p>
    <w:p w:rsidR="00452205" w:rsidRPr="001755CD" w:rsidRDefault="00452205" w:rsidP="00516762">
      <w:pPr>
        <w:numPr>
          <w:ilvl w:val="0"/>
          <w:numId w:val="6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Komisionet për shqyrtimin dhe vlerësimin e kërkesave për ndarje të subvencioneve veprojnë në pajtim me parimet e përgjithshme të ligjshmërisë dhe konform autorizimeve, gë jepen nga Kryetari i Komunës.</w:t>
      </w:r>
    </w:p>
    <w:p w:rsidR="00516762" w:rsidRPr="001755CD" w:rsidRDefault="00452205" w:rsidP="00452205">
      <w:pPr>
        <w:numPr>
          <w:ilvl w:val="0"/>
          <w:numId w:val="6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Kryetari dhe anëtarët e Komisionit për shqyrtimin dhe vlerësimin e kërkesave për ndarje të subvencioneve mund të je</w:t>
      </w:r>
      <w:r w:rsidR="00516762" w:rsidRPr="001755CD">
        <w:rPr>
          <w:rFonts w:ascii="Garamond" w:hAnsi="Garamond" w:cs="Times New Roman"/>
          <w:lang w:val="sq-AL"/>
        </w:rPr>
        <w:t xml:space="preserve">në shërbyes civil të Komunës. </w:t>
      </w:r>
    </w:p>
    <w:p w:rsidR="00516762" w:rsidRPr="001755CD" w:rsidRDefault="00452205" w:rsidP="00452205">
      <w:pPr>
        <w:numPr>
          <w:ilvl w:val="0"/>
          <w:numId w:val="6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Përbërja e Komisionit duhet të jetë prej 5 anëtarëve, njëri nga anëtaret e komisionit duhet të jetë zyrtar i financave dhe një anëtarë duhet të jetë nga shogëria civile që ka fushëveprim të ngjashëm me fushën go do të ndahet subvencioni.</w:t>
      </w:r>
    </w:p>
    <w:p w:rsidR="00516762" w:rsidRPr="001755CD" w:rsidRDefault="00452205" w:rsidP="00452205">
      <w:pPr>
        <w:numPr>
          <w:ilvl w:val="0"/>
          <w:numId w:val="6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Përbërja e Komisionit duhet të bazohet mbi parimin e barazisë gjinore.</w:t>
      </w:r>
    </w:p>
    <w:p w:rsidR="00452205" w:rsidRPr="001755CD" w:rsidRDefault="00452205" w:rsidP="00452205">
      <w:pPr>
        <w:numPr>
          <w:ilvl w:val="0"/>
          <w:numId w:val="6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Anëtarët e Komisionit për vlerësimin e kërkesave për ndarje të subvencioneve mbajnë përgjegjësinë për zbatimin e drejtë të kritereve për ndarje të subvencioneve.</w:t>
      </w:r>
    </w:p>
    <w:p w:rsidR="00516762" w:rsidRPr="001755CD" w:rsidRDefault="00452205" w:rsidP="00516762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8</w:t>
      </w:r>
    </w:p>
    <w:p w:rsidR="001755CD" w:rsidRPr="001755CD" w:rsidRDefault="00452205" w:rsidP="00516762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Vlerësimi i kërkesave dhe vendimmarrja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bënë shqyrtimin dhe vlerësimin e kërkesave për ndarje të subvencioneve brenda afatit prej 15 ditë pune pas përfundimit të afatit të shpalljes publike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Komisionet për shqyrtimin dhe vlerësimin e kërkesave për ndarje të subvencioneve veprojnë në pajtim me legjislacionin për financat publike. dhe dispozitat e kësaj rregulloreje si dhe legjislacionin në fudi.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Rekomandimet e Komisionit për shqyrtimin dhe vlerësimin e kërkesave për ndarje të subvencioneve merren me shumicë të votave nga numri i përgjithshëm i anëtarëve të Komisionit.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mban procesverbal nga mbledhjet e saj tij i cili duhet të nënshkruhet nga anëtarët e Komisionit.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i rekomandon Kryetarit të Komunës listën e përfituesve të subvencioneve në përputhje me kriteret e përcaktuara në shpalljen publike për ndarjen e subvencioneve dhe në pajtim me dispozitat e kësaj rregulloreje si dhe i rekomandon marrjen e vendimit për ndarje të subvencioneve. .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Kërkesat gë nuk i plotësojnë kriteret për subvencione do të refuzohen nga Kryetari me rekomandim të Komisionit.</w:t>
      </w:r>
    </w:p>
    <w:p w:rsidR="00516762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i njofton sa më shpejt që është e mundur të gjithë aplikuesit në baza individuale për përfshirjen ose jo në listën e përfituesve të subvencioneve dhe i njofton për të drejtën dhe procedurën e parashtrimit të ankesës</w:t>
      </w:r>
    </w:p>
    <w:p w:rsidR="00452205" w:rsidRPr="001755CD" w:rsidRDefault="00452205" w:rsidP="00516762">
      <w:pPr>
        <w:pStyle w:val="BodyText"/>
        <w:numPr>
          <w:ilvl w:val="1"/>
          <w:numId w:val="6"/>
        </w:numPr>
        <w:tabs>
          <w:tab w:val="clear" w:pos="720"/>
          <w:tab w:val="num" w:pos="450"/>
        </w:tabs>
        <w:ind w:left="450" w:hanging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>Kryetari mund të kërkojë që Komisioni për vlerësimin e kërkesave për ndarje të subvencioneve të bëjë rivlerësimin e kërkesave apo të anulojë gjithë procesin e vierësimit dhe të caktojë komision të ri për vlerësimin e kërkesave për ndarje të subvencioneve</w:t>
      </w:r>
    </w:p>
    <w:p w:rsidR="00452205" w:rsidRPr="001755CD" w:rsidRDefault="00452205" w:rsidP="00516762">
      <w:pPr>
        <w:pStyle w:val="Compact"/>
        <w:numPr>
          <w:ilvl w:val="0"/>
          <w:numId w:val="7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Kryetari merr vendim për ndarjen e subvencioneve, në përputhje me rekomandimin e Komisionit, në afat prej 5 ditë pune pas përfundimit të afatit të paraqitjes së ankesave të përcaktuar sipas Nenit 10 të kësaj Rregulloreje.</w:t>
      </w:r>
    </w:p>
    <w:p w:rsidR="00516762" w:rsidRPr="001755CD" w:rsidRDefault="00516762" w:rsidP="00516762">
      <w:pPr>
        <w:pStyle w:val="Compact"/>
        <w:ind w:left="480"/>
        <w:jc w:val="both"/>
        <w:rPr>
          <w:rFonts w:ascii="Garamond" w:hAnsi="Garamond" w:cs="Times New Roman"/>
          <w:lang w:val="sq-AL"/>
        </w:rPr>
      </w:pPr>
    </w:p>
    <w:p w:rsidR="00516762" w:rsidRPr="001755CD" w:rsidRDefault="00452205" w:rsidP="00516762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9</w:t>
      </w:r>
    </w:p>
    <w:p w:rsidR="00452205" w:rsidRDefault="00452205" w:rsidP="001755CD">
      <w:pPr>
        <w:pStyle w:val="FirstParagraph"/>
        <w:spacing w:before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Komisionet për shqyrtimin dhe vlerësimin e ankesave për ndarje të subvencioneve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Kryetari i Komunës emëron komisionin me mandat tre vjecar për shqyrtimin e ankesave për ndaxje të subvencioneve.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Kryetari dhe anëtarët të Komisionit për shqyrtimin dhe vlerësimin e ankesave për ndarje të subvencioneve mund të jenë shërbyes civil.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do të jetë në përbërje prej 3 anëtarëve, dy të përhershëm dhe njeri nga fusha specifike.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mban procesverbal nga mbledhjet e saj i cili duhet të nënshkruhet nga anëtarët e Komisionit.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Një anëtar i Komisionit për shqyrtimin e ankesave për ndarjen e subvencioneve duhet të jetë zyrtar ligjor.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Anëtarë të Komisionit për vlerësimin e ankesave për ndarje të subvencioneve nuk mund të jenë zyrtarët të cilët kanë qenë pjesë e Komisionit për shqyrtimin dhe vierësimin e kërkesave për ndarje të subvencioneve.</w:t>
      </w:r>
    </w:p>
    <w:p w:rsidR="00452205" w:rsidRPr="001755CD" w:rsidRDefault="00452205" w:rsidP="00516762">
      <w:pPr>
        <w:numPr>
          <w:ilvl w:val="0"/>
          <w:numId w:val="8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Përbërja e Komisionit duhet të bazohet mbi parimin e barazisë gjinore.</w:t>
      </w:r>
    </w:p>
    <w:p w:rsidR="00516762" w:rsidRPr="001755CD" w:rsidRDefault="00452205" w:rsidP="00516762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10</w:t>
      </w:r>
    </w:p>
    <w:p w:rsidR="00452205" w:rsidRDefault="00452205" w:rsidP="001755CD">
      <w:pPr>
        <w:pStyle w:val="FirstParagraph"/>
        <w:spacing w:before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Parashtrimi dhe zgjidhja e ankesave</w:t>
      </w:r>
    </w:p>
    <w:p w:rsidR="00452205" w:rsidRPr="001755CD" w:rsidRDefault="00452205" w:rsidP="00516762">
      <w:pPr>
        <w:numPr>
          <w:ilvl w:val="0"/>
          <w:numId w:val="9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Ankesa parashtrohet në afat prej 5 ditë pune pas njoftimit të vendimit të Kryetarit të Komunës për mos ndarjen e subvencioneve.</w:t>
      </w:r>
    </w:p>
    <w:p w:rsidR="00516762" w:rsidRPr="001755CD" w:rsidRDefault="00452205" w:rsidP="00516762">
      <w:pPr>
        <w:numPr>
          <w:ilvl w:val="0"/>
          <w:numId w:val="9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duhet të bëjë shqyrtimin e ankesave dhe të marrë vendim në afat prej 15 ditë pune pas përfundimit të afatit koho</w:t>
      </w:r>
      <w:r w:rsidR="00516762" w:rsidRPr="001755CD">
        <w:rPr>
          <w:rFonts w:ascii="Garamond" w:hAnsi="Garamond" w:cs="Times New Roman"/>
          <w:lang w:val="sq-AL"/>
        </w:rPr>
        <w:t xml:space="preserve">r për paraqitje të ankesave. </w:t>
      </w:r>
    </w:p>
    <w:p w:rsidR="00452205" w:rsidRPr="001755CD" w:rsidRDefault="00452205" w:rsidP="00516762">
      <w:pPr>
        <w:numPr>
          <w:ilvl w:val="0"/>
          <w:numId w:val="9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Komisioni për ankesa gjatë vendimmarrjes vepron në bazë të ligjit për procedurën administrative dhe dispozitave të kësaj rregulloreje.</w:t>
      </w:r>
    </w:p>
    <w:p w:rsidR="00452205" w:rsidRPr="001755CD" w:rsidRDefault="00452205" w:rsidP="00516762">
      <w:pPr>
        <w:numPr>
          <w:ilvl w:val="0"/>
          <w:numId w:val="9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Vendimet e Komisionit për shqyrtimin e ankesave për ndarje të subvencioneve merren me shumicë të votave nga numri i përgjithshëm i anëtarëve të Komisionit.</w:t>
      </w:r>
    </w:p>
    <w:p w:rsidR="001755CD" w:rsidRDefault="00452205" w:rsidP="001755CD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11</w:t>
      </w:r>
    </w:p>
    <w:p w:rsidR="00452205" w:rsidRPr="001755CD" w:rsidRDefault="00452205" w:rsidP="001755CD">
      <w:pPr>
        <w:pStyle w:val="FirstParagraph"/>
        <w:spacing w:before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Ekzekutushmëria e vendimit</w:t>
      </w:r>
    </w:p>
    <w:p w:rsidR="00452205" w:rsidRPr="001755CD" w:rsidRDefault="00452205" w:rsidP="00452205">
      <w:pPr>
        <w:pStyle w:val="Compact"/>
        <w:numPr>
          <w:ilvl w:val="0"/>
          <w:numId w:val="10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Vendimi i Kryetarit për ndarjen e subvencioneve bëhet i ekzekutueshëm nëse:</w:t>
      </w:r>
    </w:p>
    <w:p w:rsidR="00452205" w:rsidRPr="001755CD" w:rsidRDefault="00452205" w:rsidP="00452205">
      <w:pPr>
        <w:pStyle w:val="FirstParagrap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>1.1. nuk është paraqitur ankesë sipas paragrafit 1 të nenit 10,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1.2. me vendimin e komisionit të ankesave refuzohet ankesa.</w:t>
      </w:r>
    </w:p>
    <w:p w:rsidR="00516762" w:rsidRPr="001755CD" w:rsidRDefault="00516762" w:rsidP="00452205">
      <w:pPr>
        <w:pStyle w:val="BodyText"/>
        <w:rPr>
          <w:rFonts w:ascii="Garamond" w:hAnsi="Garamond" w:cs="Times New Roman"/>
          <w:lang w:val="sq-AL"/>
        </w:rPr>
      </w:pPr>
    </w:p>
    <w:p w:rsidR="00516762" w:rsidRPr="001755CD" w:rsidRDefault="00452205" w:rsidP="00516762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12</w:t>
      </w:r>
    </w:p>
    <w:p w:rsidR="00452205" w:rsidRPr="001755CD" w:rsidRDefault="00452205" w:rsidP="00516762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Shpallja Publike për ndarjen e subvencioneve</w:t>
      </w:r>
    </w:p>
    <w:p w:rsidR="00452205" w:rsidRPr="001755CD" w:rsidRDefault="00452205" w:rsidP="00516762">
      <w:pPr>
        <w:pStyle w:val="BodyText"/>
        <w:numPr>
          <w:ilvl w:val="0"/>
          <w:numId w:val="11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Procesi i ndarjes së subvencioneve fillon përmes shpalljeve publike të cilat publikohen në ueb fagen e komunës, mediat lokale, mediat sociale vendet e frekuentuara si dhe në cdo mjet dhe vend tjetër të përshtatshëm.</w:t>
      </w:r>
    </w:p>
    <w:p w:rsidR="00452205" w:rsidRPr="001755CD" w:rsidRDefault="00452205" w:rsidP="00516762">
      <w:pPr>
        <w:numPr>
          <w:ilvl w:val="0"/>
          <w:numId w:val="11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Në shpallje përcaktohen saktë kriteret dhe procedurat për të aplikuar ndarjen e subvencioneve të cilat përcaktohen sipas kësaj rregullore</w:t>
      </w:r>
    </w:p>
    <w:p w:rsidR="00452205" w:rsidRPr="001755CD" w:rsidRDefault="00452205" w:rsidP="00516762">
      <w:pPr>
        <w:numPr>
          <w:ilvl w:val="0"/>
          <w:numId w:val="11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Shpallja publike qëndron e publikuar së paku 15 ditë pune nga data e shpalljes.</w:t>
      </w:r>
    </w:p>
    <w:p w:rsidR="00516762" w:rsidRPr="001755CD" w:rsidRDefault="00452205" w:rsidP="00516762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 xml:space="preserve">Neni 13 </w:t>
      </w:r>
    </w:p>
    <w:p w:rsidR="00452205" w:rsidRPr="001755CD" w:rsidRDefault="00452205" w:rsidP="001755CD">
      <w:pPr>
        <w:pStyle w:val="FirstParagraph"/>
        <w:spacing w:before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Marrëveshja për subvencionim</w:t>
      </w:r>
    </w:p>
    <w:p w:rsidR="00452205" w:rsidRPr="001755CD" w:rsidRDefault="00452205" w:rsidP="00516762">
      <w:pPr>
        <w:numPr>
          <w:ilvl w:val="0"/>
          <w:numId w:val="12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 realizimin e subvencionit duhet të lidhet një marrëveshje me të cilën përcaktohen të drejtat dhe detyrat mes të komunës dhe përfituesit të subvencionit.</w:t>
      </w:r>
    </w:p>
    <w:p w:rsidR="00516762" w:rsidRPr="001755CD" w:rsidRDefault="00452205" w:rsidP="00516762">
      <w:pPr>
        <w:numPr>
          <w:ilvl w:val="0"/>
          <w:numId w:val="12"/>
        </w:numPr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Marrëveshja duhet të përcaktojë subjektet nënshkruese të marrëveshjes, gëllimin, shumën e mjeteve financiare, afatet kohore, detyrat dhe përgjegjësitë e palëve, mbikëqyrjen, formën e subvencionimit, raportimin, hyrjen në fugi si dhe pjesë tjera relevante për marrëveshjen, përvec subvencioneve ne fushën e shëndetësisë dhe ndihmës momentale.</w:t>
      </w:r>
    </w:p>
    <w:p w:rsidR="00516762" w:rsidRPr="001755CD" w:rsidRDefault="00452205" w:rsidP="00516762">
      <w:pPr>
        <w:spacing w:after="0"/>
        <w:ind w:left="48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14</w:t>
      </w:r>
    </w:p>
    <w:p w:rsidR="00452205" w:rsidRPr="001755CD" w:rsidRDefault="00452205" w:rsidP="001755CD">
      <w:pPr>
        <w:ind w:left="48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Subvencionet për arsim</w:t>
      </w:r>
    </w:p>
    <w:p w:rsidR="00516762" w:rsidRPr="001755CD" w:rsidRDefault="00452205" w:rsidP="00516762">
      <w:pPr>
        <w:numPr>
          <w:ilvl w:val="0"/>
          <w:numId w:val="12"/>
        </w:numPr>
        <w:spacing w:after="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Komuna mund të ndajë subvencione për arsim duke përfshirë, por duke mos u kufizuar, për: 1.1. bursa për student; 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1.2. bursa për nxënës në shkollë të mesme;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1.3. bursa për nxënës në shkolla fillore; 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1.4. kuadrot deficitar; 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1.5. nxënësit me nevoja të vecanta; 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1.6. gara apo kuize (aktivitete jashtë mësimore); 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1.7. botimin e librave/revistave; </w:t>
      </w:r>
    </w:p>
    <w:p w:rsidR="00516762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1.8. nxënësit gë kanë treguar rezultate në nivel kombëtar dhe ndërkombëtar;</w:t>
      </w:r>
    </w:p>
    <w:p w:rsidR="00452205" w:rsidRPr="001755CD" w:rsidRDefault="00452205" w:rsidP="00516762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1.9. mësimdhënësit gë kanë treguar rezultate në nivel kombëtar dhe ndërkombëtar.</w:t>
      </w:r>
    </w:p>
    <w:p w:rsidR="00516762" w:rsidRPr="001755CD" w:rsidRDefault="00516762" w:rsidP="00516762">
      <w:pPr>
        <w:spacing w:after="0"/>
        <w:ind w:left="480"/>
        <w:rPr>
          <w:rFonts w:ascii="Garamond" w:hAnsi="Garamond" w:cs="Times New Roman"/>
          <w:lang w:val="sq-AL"/>
        </w:rPr>
      </w:pPr>
    </w:p>
    <w:p w:rsidR="00452205" w:rsidRPr="001755CD" w:rsidRDefault="00452205" w:rsidP="00452205">
      <w:pPr>
        <w:numPr>
          <w:ilvl w:val="0"/>
          <w:numId w:val="12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Kategoritë dhe shumat e subvencionimit do të përcaktohen me vendim të vecantë të Kryetarit të Komunës për cdo vit fiskal.</w:t>
      </w:r>
    </w:p>
    <w:p w:rsidR="00516762" w:rsidRPr="001755CD" w:rsidRDefault="00452205" w:rsidP="00DD60AE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15</w:t>
      </w:r>
    </w:p>
    <w:p w:rsidR="00452205" w:rsidRPr="001755CD" w:rsidRDefault="00452205" w:rsidP="00DD60AE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Kriteret dhe dokumentet gë nevojiten për ndarjen e bursave</w:t>
      </w:r>
    </w:p>
    <w:p w:rsidR="00516762" w:rsidRPr="001755CD" w:rsidRDefault="00516762" w:rsidP="00516762">
      <w:pPr>
        <w:pStyle w:val="BodyText"/>
        <w:rPr>
          <w:rFonts w:ascii="Garamond" w:hAnsi="Garamond"/>
          <w:lang w:val="sq-AL"/>
        </w:rPr>
      </w:pPr>
    </w:p>
    <w:p w:rsidR="00516762" w:rsidRPr="001755CD" w:rsidRDefault="00452205" w:rsidP="00452205">
      <w:pPr>
        <w:numPr>
          <w:ilvl w:val="0"/>
          <w:numId w:val="13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 xml:space="preserve">Kryetari i Komunës me vendim të vecantë përcakton kritere të qarta për dhënien e bursave duke përfshirë, por duke mos u kufizuar në : </w:t>
      </w:r>
    </w:p>
    <w:p w:rsidR="00516762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1.1. Notën mesatare;</w:t>
      </w:r>
    </w:p>
    <w:p w:rsidR="00516762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 1.2. Numri i studentëve/nxënësve në familje; </w:t>
      </w:r>
    </w:p>
    <w:p w:rsidR="00516762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1.3. Kategoritë e dala nga lufta (vetëm për studentë); </w:t>
      </w:r>
    </w:p>
    <w:p w:rsidR="00516762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1.4. Banimi në zona rurale; </w:t>
      </w:r>
    </w:p>
    <w:p w:rsidR="00516762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1.5. Rezultatet në gara; </w:t>
      </w:r>
    </w:p>
    <w:p w:rsidR="00452205" w:rsidRPr="001755CD" w:rsidRDefault="00226A97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1.6. </w:t>
      </w:r>
      <w:r w:rsidR="00452205" w:rsidRPr="001755CD">
        <w:rPr>
          <w:rFonts w:ascii="Garamond" w:hAnsi="Garamond" w:cs="Times New Roman"/>
          <w:lang w:val="sq-AL"/>
        </w:rPr>
        <w:t xml:space="preserve"> Gjendja ekonomike.</w:t>
      </w:r>
    </w:p>
    <w:p w:rsidR="00DD60AE" w:rsidRPr="001755CD" w:rsidRDefault="00DD60AE" w:rsidP="00DD60AE">
      <w:pPr>
        <w:spacing w:after="0"/>
        <w:ind w:left="480"/>
        <w:rPr>
          <w:rFonts w:ascii="Garamond" w:hAnsi="Garamond" w:cs="Times New Roman"/>
          <w:lang w:val="sq-AL"/>
        </w:rPr>
      </w:pPr>
    </w:p>
    <w:p w:rsidR="00226A97" w:rsidRPr="001755CD" w:rsidRDefault="00452205" w:rsidP="00452205">
      <w:pPr>
        <w:numPr>
          <w:ilvl w:val="0"/>
          <w:numId w:val="13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Dokumentet të cilat duhet të dorëzohen gjatë aplikimit për ndarje të bursave përfshijnë, duke mos u kufizuar:</w:t>
      </w:r>
    </w:p>
    <w:p w:rsidR="00226A97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2.1. Dokumenti i identifikimit; </w:t>
      </w:r>
    </w:p>
    <w:p w:rsidR="00226A97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2.2. Certifikata e notave; </w:t>
      </w:r>
    </w:p>
    <w:p w:rsidR="00226A97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2.3. Certifikata e vitit kalendarik të studimeve;</w:t>
      </w:r>
    </w:p>
    <w:p w:rsidR="00226A97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2.4. Certifikatë e vendbanimit; </w:t>
      </w:r>
    </w:p>
    <w:p w:rsidR="00226A97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2.5. Dëshmia mbi gjendjen ekonomike; </w:t>
      </w:r>
    </w:p>
    <w:p w:rsidR="00226A97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2.6. Dëshmi se prindërit janë kategori të dala nga lufta; </w:t>
      </w:r>
    </w:p>
    <w:p w:rsidR="00452205" w:rsidRPr="001755CD" w:rsidRDefault="00452205" w:rsidP="00DD60AE">
      <w:pPr>
        <w:spacing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2.7. Dëshmi për rezultatet në gara;</w:t>
      </w:r>
    </w:p>
    <w:p w:rsidR="00226A97" w:rsidRPr="001755CD" w:rsidRDefault="00452205" w:rsidP="00452205">
      <w:pPr>
        <w:pStyle w:val="FirstParagraph"/>
        <w:numPr>
          <w:ilvl w:val="0"/>
          <w:numId w:val="13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Aplikuesi nuk mund të jetë përfitues i nëse brenda vitit të njëjt</w:t>
      </w:r>
      <w:r w:rsidR="00226A97" w:rsidRPr="001755CD">
        <w:rPr>
          <w:rFonts w:ascii="Garamond" w:hAnsi="Garamond" w:cs="Times New Roman"/>
          <w:lang w:val="sq-AL"/>
        </w:rPr>
        <w:t>ë fiskal ka qenë përfitues i një</w:t>
      </w:r>
      <w:r w:rsidRPr="001755CD">
        <w:rPr>
          <w:rFonts w:ascii="Garamond" w:hAnsi="Garamond" w:cs="Times New Roman"/>
          <w:lang w:val="sq-AL"/>
        </w:rPr>
        <w:t xml:space="preserve"> burse të ndarë nga pushteti gendror ose ndonjë donatorë tjetër për fushën e </w:t>
      </w:r>
      <w:r w:rsidR="00226A97" w:rsidRPr="001755CD">
        <w:rPr>
          <w:rFonts w:ascii="Garamond" w:hAnsi="Garamond" w:cs="Times New Roman"/>
          <w:lang w:val="sq-AL"/>
        </w:rPr>
        <w:t>njëjt</w:t>
      </w:r>
      <w:r w:rsidRPr="001755CD">
        <w:rPr>
          <w:rFonts w:ascii="Garamond" w:hAnsi="Garamond" w:cs="Times New Roman"/>
          <w:lang w:val="sq-AL"/>
        </w:rPr>
        <w:t>ë.</w:t>
      </w:r>
    </w:p>
    <w:p w:rsidR="00452205" w:rsidRPr="001755CD" w:rsidRDefault="00452205" w:rsidP="00452205">
      <w:pPr>
        <w:pStyle w:val="FirstParagraph"/>
        <w:numPr>
          <w:ilvl w:val="0"/>
          <w:numId w:val="13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duhet të bëjë shpalljen publike për dhënien e bursave e cila publikohet në ueb fagen e Komunës, në vendet e frekuentuara, mediat sociale dhe në media lokale.</w:t>
      </w:r>
    </w:p>
    <w:p w:rsidR="00226A97" w:rsidRPr="001755CD" w:rsidRDefault="00452205" w:rsidP="00226A97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16</w:t>
      </w:r>
    </w:p>
    <w:p w:rsidR="00452205" w:rsidRPr="001755CD" w:rsidRDefault="00452205" w:rsidP="00226A97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Subvencionet për zhvillim ekonomik</w:t>
      </w:r>
    </w:p>
    <w:p w:rsidR="00226A97" w:rsidRPr="001755CD" w:rsidRDefault="00226A97" w:rsidP="00226A97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226A97" w:rsidRPr="001755CD" w:rsidRDefault="00452205" w:rsidP="00452205">
      <w:pPr>
        <w:pStyle w:val="Compact"/>
        <w:numPr>
          <w:ilvl w:val="0"/>
          <w:numId w:val="14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Komuna mund të ndajë subvencione për zhvillim ekonomik duke përfshirë, por duke mos u kufizuar, për: </w:t>
      </w:r>
    </w:p>
    <w:p w:rsidR="00452205" w:rsidRPr="001755CD" w:rsidRDefault="00452205" w:rsidP="00DD60AE">
      <w:pPr>
        <w:pStyle w:val="Compac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 Zejet tradicionale;</w:t>
      </w:r>
    </w:p>
    <w:p w:rsidR="00452205" w:rsidRPr="001755CD" w:rsidRDefault="00452205" w:rsidP="00DD60AE">
      <w:pPr>
        <w:pStyle w:val="FirstParagraph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 Aksesore;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1.3 Agrobizneset;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1.4 Teknologji Informative;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1.5 Ndërmarrjet publike;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1.6 Biznese inovative;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1.7 Ndërmarrije sociale;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1.8 Aktivitetet e shogatave te cilat ndihmojnë dhe promovojnë zhvillimin ekonomik dhe turizmit;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1.9 Inkubatorët e biznesit;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110 “Start-up” bizneset;</w:t>
      </w:r>
    </w:p>
    <w:p w:rsidR="00452205" w:rsidRPr="001755CD" w:rsidRDefault="00452205" w:rsidP="00DD60AE">
      <w:pPr>
        <w:pStyle w:val="BodyTex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1.11 Aktivitetet për ngritjen e kapaciteteve njerëzore për zhvillim te biznesit;</w:t>
      </w:r>
    </w:p>
    <w:p w:rsidR="00452205" w:rsidRPr="001755CD" w:rsidRDefault="00226A97" w:rsidP="00DD60AE">
      <w:pPr>
        <w:pStyle w:val="BodyText"/>
        <w:numPr>
          <w:ilvl w:val="1"/>
          <w:numId w:val="31"/>
        </w:numPr>
        <w:spacing w:before="0" w:after="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 A</w:t>
      </w:r>
      <w:r w:rsidR="00452205" w:rsidRPr="001755CD">
        <w:rPr>
          <w:rFonts w:ascii="Garamond" w:hAnsi="Garamond" w:cs="Times New Roman"/>
          <w:lang w:val="sq-AL"/>
        </w:rPr>
        <w:t>ktivitetet</w:t>
      </w:r>
      <w:r w:rsidRPr="001755CD">
        <w:rPr>
          <w:rFonts w:ascii="Garamond" w:hAnsi="Garamond" w:cs="Times New Roman"/>
          <w:lang w:val="sq-AL"/>
        </w:rPr>
        <w:t xml:space="preserve"> </w:t>
      </w:r>
      <w:r w:rsidR="00452205" w:rsidRPr="001755CD">
        <w:rPr>
          <w:rFonts w:ascii="Garamond" w:hAnsi="Garamond" w:cs="Times New Roman"/>
          <w:lang w:val="sq-AL"/>
        </w:rPr>
        <w:t>për hulumtime të tregut të grupeve të studentëve.</w:t>
      </w:r>
    </w:p>
    <w:p w:rsidR="00452205" w:rsidRPr="001755CD" w:rsidRDefault="00452205" w:rsidP="00226A97">
      <w:pPr>
        <w:pStyle w:val="ListParagraph"/>
        <w:numPr>
          <w:ilvl w:val="0"/>
          <w:numId w:val="15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Përfitues të subvencioneve për zhvillim ekonomik mund të jenë vetëm bizneset gë veprojnë në Komunë.</w:t>
      </w:r>
    </w:p>
    <w:p w:rsidR="00226A97" w:rsidRPr="001755CD" w:rsidRDefault="00452205" w:rsidP="00452205">
      <w:pPr>
        <w:numPr>
          <w:ilvl w:val="0"/>
          <w:numId w:val="15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 xml:space="preserve">Përfitues të subvencioneve për zhvillim ekonomik nuk mund të jenë bizneset gë kanë obligime financiare të papaguara komunale dhe ATK-së. </w:t>
      </w:r>
    </w:p>
    <w:p w:rsidR="001755CD" w:rsidRDefault="00452205" w:rsidP="001755CD">
      <w:pPr>
        <w:spacing w:after="0"/>
        <w:ind w:left="48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17</w:t>
      </w:r>
    </w:p>
    <w:p w:rsidR="00452205" w:rsidRPr="001755CD" w:rsidRDefault="00452205" w:rsidP="001755CD">
      <w:pPr>
        <w:ind w:left="48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Përparësitë gjatë ndarjes së subvencioneve për zhvillim ekonomik</w:t>
      </w:r>
    </w:p>
    <w:p w:rsidR="00452205" w:rsidRPr="001755CD" w:rsidRDefault="00452205" w:rsidP="00226A97">
      <w:pPr>
        <w:pStyle w:val="ListParagraph"/>
        <w:numPr>
          <w:ilvl w:val="1"/>
          <w:numId w:val="14"/>
        </w:numPr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Gjatë ndarjes së subvencioneve për zhvillim ekonomik, në kushte të barabarta</w:t>
      </w:r>
    </w:p>
    <w:p w:rsidR="00452205" w:rsidRPr="001755CD" w:rsidRDefault="00452205" w:rsidP="00452205">
      <w:pPr>
        <w:pStyle w:val="FirstParagrap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u jep përparësi rasteve specifike në vijim:</w:t>
      </w:r>
    </w:p>
    <w:p w:rsidR="00452205" w:rsidRPr="001755CD" w:rsidRDefault="00452205" w:rsidP="00DD60AE">
      <w:pPr>
        <w:pStyle w:val="BodyText"/>
        <w:spacing w:after="0"/>
        <w:ind w:left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1.1. Bizneseve prodhuese, përpunuese dhe shërbyese që gjenerojnë punësim,</w:t>
      </w:r>
    </w:p>
    <w:p w:rsidR="00452205" w:rsidRPr="001755CD" w:rsidRDefault="00452205" w:rsidP="00DD60AE">
      <w:pPr>
        <w:pStyle w:val="BodyText"/>
        <w:spacing w:after="0"/>
        <w:ind w:left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1.2. Grave, të rinjve, zonave rurale, personave me nevoja te vecanta dhe komunitetet;</w:t>
      </w:r>
    </w:p>
    <w:p w:rsidR="00452205" w:rsidRPr="001755CD" w:rsidRDefault="00452205" w:rsidP="00DD60AE">
      <w:pPr>
        <w:pStyle w:val="BodyText"/>
        <w:spacing w:after="0"/>
        <w:ind w:left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1.3. Bizneset gë kanë siguruar bashkëfinancim nga palë të treta prej </w:t>
      </w:r>
      <w:r w:rsidRPr="001755CD">
        <w:rPr>
          <w:rFonts w:ascii="Garamond" w:hAnsi="Garamond" w:cs="Times New Roman"/>
          <w:b/>
          <w:lang w:val="sq-AL"/>
        </w:rPr>
        <w:t>60</w:t>
      </w:r>
      <w:r w:rsidRPr="001755CD">
        <w:rPr>
          <w:rFonts w:ascii="Garamond" w:hAnsi="Garamond" w:cs="Times New Roman"/>
          <w:lang w:val="sq-AL"/>
        </w:rPr>
        <w:t>% të vierës; | | .</w:t>
      </w:r>
    </w:p>
    <w:p w:rsidR="00452205" w:rsidRPr="001755CD" w:rsidRDefault="00452205" w:rsidP="00DD60AE">
      <w:pPr>
        <w:pStyle w:val="BodyText"/>
        <w:spacing w:after="0"/>
        <w:ind w:left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1.4. Bizneset të cilat posedojnë dëshmi apo certifikime profesionale.</w:t>
      </w:r>
    </w:p>
    <w:p w:rsidR="001755CD" w:rsidRDefault="00452205" w:rsidP="00DD60AE">
      <w:pPr>
        <w:pStyle w:val="BodyText"/>
        <w:spacing w:after="0"/>
        <w:ind w:left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1.5</w:t>
      </w:r>
      <w:r w:rsidR="00226A97" w:rsidRPr="001755CD">
        <w:rPr>
          <w:rFonts w:ascii="Garamond" w:hAnsi="Garamond" w:cs="Times New Roman"/>
          <w:lang w:val="sq-AL"/>
        </w:rPr>
        <w:t>.</w:t>
      </w:r>
      <w:r w:rsidRPr="001755CD">
        <w:rPr>
          <w:rFonts w:ascii="Garamond" w:hAnsi="Garamond" w:cs="Times New Roman"/>
          <w:lang w:val="sq-AL"/>
        </w:rPr>
        <w:t xml:space="preserve"> OJQ-të të cilët aplikojnë me projekte biznesi të cilat mundësojnë gjenerim të vendeve të punës.</w:t>
      </w:r>
    </w:p>
    <w:p w:rsidR="00452205" w:rsidRPr="001755CD" w:rsidRDefault="00452205" w:rsidP="00DD60AE">
      <w:pPr>
        <w:pStyle w:val="BodyText"/>
        <w:spacing w:after="0"/>
        <w:ind w:left="450"/>
        <w:jc w:val="bot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1.6. Bizneseve gë nuk kanë fituar më parë subvencione nga komuna dhe gjatë vitit të njëjtë fiskal nuk kanë qenë përfitues i një subvencioni për zhvillim ekonomik të ndarë nga pushteti gendror ose nga ndonjë donator tjetër.</w:t>
      </w:r>
    </w:p>
    <w:p w:rsidR="00452205" w:rsidRPr="001755CD" w:rsidRDefault="00452205" w:rsidP="00452205">
      <w:pPr>
        <w:pStyle w:val="Compact"/>
        <w:numPr>
          <w:ilvl w:val="0"/>
          <w:numId w:val="16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Bizneset e përcaktuara në paragrafin 1.3 dhe 1.4 të këtij neni mund të aplikojnë për ndarje të subvencioneve edhe jashtë periudhës së shpalljes publike me kërkesë të arsyetuar.</w:t>
      </w:r>
    </w:p>
    <w:p w:rsidR="00226A97" w:rsidRPr="001755CD" w:rsidRDefault="00226A97" w:rsidP="00226A97">
      <w:pPr>
        <w:pStyle w:val="Compact"/>
        <w:ind w:left="480"/>
        <w:rPr>
          <w:rFonts w:ascii="Garamond" w:hAnsi="Garamond" w:cs="Times New Roman"/>
          <w:lang w:val="sq-AL"/>
        </w:rPr>
      </w:pPr>
    </w:p>
    <w:p w:rsidR="00226A97" w:rsidRPr="001755CD" w:rsidRDefault="00452205" w:rsidP="00226A97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18</w:t>
      </w:r>
    </w:p>
    <w:p w:rsidR="00452205" w:rsidRPr="001755CD" w:rsidRDefault="00452205" w:rsidP="001755CD">
      <w:pPr>
        <w:pStyle w:val="FirstParagraph"/>
        <w:spacing w:before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Dokumentet e nevojshme për të aplikuar për e subvencione</w:t>
      </w:r>
      <w:r w:rsidR="00E715C5" w:rsidRPr="001755CD">
        <w:rPr>
          <w:rFonts w:ascii="Garamond" w:hAnsi="Garamond" w:cs="Times New Roman"/>
          <w:b/>
          <w:lang w:val="sq-AL"/>
        </w:rPr>
        <w:t xml:space="preserve"> </w:t>
      </w:r>
      <w:r w:rsidRPr="001755CD">
        <w:rPr>
          <w:rFonts w:ascii="Garamond" w:hAnsi="Garamond" w:cs="Times New Roman"/>
          <w:b/>
          <w:lang w:val="sq-AL"/>
        </w:rPr>
        <w:t>për zhvillim ekonomik</w:t>
      </w:r>
    </w:p>
    <w:p w:rsidR="00226A97" w:rsidRPr="001755CD" w:rsidRDefault="00452205" w:rsidP="00452205">
      <w:pPr>
        <w:pStyle w:val="Compact"/>
        <w:numPr>
          <w:ilvl w:val="0"/>
          <w:numId w:val="17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Dokumentet të cilat duhet të dorëzohen gjatë aplikimit për ndarje të subvencioneve për zhvillim ekonomik përfshijnë, duke mos u kufizuar: </w:t>
      </w:r>
    </w:p>
    <w:p w:rsidR="00452205" w:rsidRPr="001755CD" w:rsidRDefault="00452205" w:rsidP="00DD60AE">
      <w:pPr>
        <w:pStyle w:val="Compact"/>
        <w:spacing w:before="0" w:after="0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1.1. Plani i biznesit;</w:t>
      </w:r>
    </w:p>
    <w:p w:rsidR="00452205" w:rsidRPr="001755CD" w:rsidRDefault="00452205" w:rsidP="00DD60AE">
      <w:pPr>
        <w:pStyle w:val="FirstParagraph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1.2. Dokumenti identifikues;</w:t>
      </w:r>
    </w:p>
    <w:p w:rsidR="00226A97" w:rsidRPr="001755CD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1.3. Certifikate e vendbanimit (për persona fizik); </w:t>
      </w:r>
    </w:p>
    <w:p w:rsidR="00452205" w:rsidRPr="001755CD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1.4. Certifikata e biznesit;</w:t>
      </w:r>
    </w:p>
    <w:p w:rsidR="00226A97" w:rsidRPr="001755CD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1.5. Dëshmi për pagesën e taksave komunale; </w:t>
      </w:r>
    </w:p>
    <w:p w:rsidR="00452205" w:rsidRPr="001755CD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1.6. Dëshmi për pagesën e tatimit në pronë;</w:t>
      </w:r>
    </w:p>
    <w:p w:rsidR="00452205" w:rsidRPr="001755CD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1.7. Dëshmi se nuk ka obligime ndaj ATK-së;</w:t>
      </w:r>
    </w:p>
    <w:p w:rsidR="00452205" w:rsidRPr="001755CD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1.8. Dëshmi për bashkëfinancim (nëse ka bashkëfinancim);</w:t>
      </w:r>
    </w:p>
    <w:p w:rsidR="00452205" w:rsidRDefault="00452205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1.9. Konfirmimin nga banka për xhirollogarinë e aplikuesit;</w:t>
      </w:r>
    </w:p>
    <w:p w:rsidR="001755CD" w:rsidRPr="001755CD" w:rsidRDefault="001755CD" w:rsidP="00DD60A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</w:p>
    <w:p w:rsidR="00E715C5" w:rsidRPr="001755CD" w:rsidRDefault="00452205" w:rsidP="00DD60A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19</w:t>
      </w:r>
    </w:p>
    <w:p w:rsidR="00452205" w:rsidRPr="001755CD" w:rsidRDefault="00DD60AE" w:rsidP="00DD60A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Subvencionet për bujq</w:t>
      </w:r>
      <w:r w:rsidR="00452205" w:rsidRPr="001755CD">
        <w:rPr>
          <w:rFonts w:ascii="Garamond" w:hAnsi="Garamond" w:cs="Times New Roman"/>
          <w:b/>
          <w:lang w:val="sq-AL"/>
        </w:rPr>
        <w:t>ësi</w:t>
      </w:r>
    </w:p>
    <w:p w:rsidR="00DD60AE" w:rsidRPr="001755CD" w:rsidRDefault="00DD60AE" w:rsidP="00DD60A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E715C5" w:rsidRPr="001755CD" w:rsidRDefault="00452205" w:rsidP="00452205">
      <w:pPr>
        <w:pStyle w:val="Compact"/>
        <w:numPr>
          <w:ilvl w:val="0"/>
          <w:numId w:val="18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Komuna mund të ndajë subvencione për bujgësi duke përfshirë, por duke mos u kufizuar, për: </w:t>
      </w:r>
    </w:p>
    <w:p w:rsidR="00452205" w:rsidRPr="001755CD" w:rsidRDefault="00452205" w:rsidP="00DD60AE">
      <w:pPr>
        <w:pStyle w:val="Compact"/>
        <w:spacing w:before="0" w:after="0"/>
        <w:ind w:left="45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1.1. projekte të fermerëve, shogatave, kooperativave bujqësore, në fushat bujqësore</w:t>
      </w:r>
    </w:p>
    <w:p w:rsidR="00E715C5" w:rsidRPr="001755CD" w:rsidRDefault="00452205" w:rsidP="00DD60AE">
      <w:pPr>
        <w:pStyle w:val="FirstParagraph"/>
        <w:spacing w:before="0" w:after="0"/>
        <w:ind w:left="45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me prioritet për Komunën;</w:t>
      </w:r>
    </w:p>
    <w:p w:rsidR="00E715C5" w:rsidRPr="001755CD" w:rsidRDefault="00452205" w:rsidP="00DD60AE">
      <w:pPr>
        <w:pStyle w:val="FirstParagraph"/>
        <w:spacing w:before="0" w:after="0"/>
        <w:ind w:left="45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 1.2. organizimin e panaireve, seminareve, vizitave studimore; </w:t>
      </w:r>
    </w:p>
    <w:p w:rsidR="00452205" w:rsidRPr="001755CD" w:rsidRDefault="00452205" w:rsidP="00DD60AE">
      <w:pPr>
        <w:pStyle w:val="FirstParagraph"/>
        <w:spacing w:before="0" w:after="0"/>
        <w:ind w:left="45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1.3. mbështetjen e projekteve me bashkëfinancim;</w:t>
      </w:r>
    </w:p>
    <w:p w:rsidR="00452205" w:rsidRPr="001755CD" w:rsidRDefault="00452205" w:rsidP="00DD60AE">
      <w:pPr>
        <w:pStyle w:val="BodyText"/>
        <w:spacing w:before="0" w:after="0"/>
        <w:ind w:left="45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>1.4. projekteve në sektorin e pylitarisë.</w:t>
      </w:r>
    </w:p>
    <w:p w:rsidR="00E715C5" w:rsidRPr="001755CD" w:rsidRDefault="00452205" w:rsidP="00452205">
      <w:pPr>
        <w:pStyle w:val="Compact"/>
        <w:numPr>
          <w:ilvl w:val="0"/>
          <w:numId w:val="19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Gjatë ndarjes së subvencioneve në bujgësi, në kushte të barabarta komuna u jep përparësi: 2.1. Zonave me prioritet të identifikuara nga Komuna;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2.2. Pjesëmarrjes së fermerit në bashkëfinancim prej 25% të vlerës, me përjashtim kur në ftesën publike është përcaktuar ndryshe; 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2.3. Grave, të rinjve, personave me nevoja të vecanta dhe minoritetet;</w:t>
      </w:r>
    </w:p>
    <w:p w:rsidR="0045220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2.4. Aplikantëve që nuk kanë fituar më parë subvencione nga komuna dhe gjatë vitit të njëjtë fiskal nuk kanë qenë përfitues i një subvencioni për bujqësi të ndarë nga pushteti qendror ose nga ndonjë donator tjetër.</w:t>
      </w:r>
    </w:p>
    <w:p w:rsidR="00E715C5" w:rsidRPr="001755CD" w:rsidRDefault="00452205" w:rsidP="00E715C5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20</w:t>
      </w:r>
    </w:p>
    <w:p w:rsidR="00452205" w:rsidRDefault="00452205" w:rsidP="00E715C5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Dokumentet e nevojshme për të aplikuar për subvencione në bujqësi</w:t>
      </w:r>
    </w:p>
    <w:p w:rsidR="001755CD" w:rsidRPr="001755CD" w:rsidRDefault="001755CD" w:rsidP="00E715C5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</w:p>
    <w:p w:rsidR="00E715C5" w:rsidRPr="001755CD" w:rsidRDefault="00452205" w:rsidP="00452205">
      <w:pPr>
        <w:pStyle w:val="Compact"/>
        <w:numPr>
          <w:ilvl w:val="0"/>
          <w:numId w:val="20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Dokumentet të cilat duhet të dorëzohen gjatë aplikimit për ndarje të subvencioneve për bujgësi nga personat juridik përfshijnë, duke mos u kufizuar:</w:t>
      </w:r>
    </w:p>
    <w:p w:rsidR="00E715C5" w:rsidRPr="001755CD" w:rsidRDefault="00E715C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1.1, Numr</w:t>
      </w:r>
      <w:r w:rsidR="00452205" w:rsidRPr="001755CD">
        <w:rPr>
          <w:rFonts w:ascii="Garamond" w:hAnsi="Garamond" w:cs="Times New Roman"/>
          <w:lang w:val="sq-AL"/>
        </w:rPr>
        <w:t>i identifikues i fermerit (NIF);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1.2. Certifikata e biznesit;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 1.3. Projekti dhe plani financiar;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1.4. Fletë posedim për patundshmëri;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1.5. Dëshmi për pagesën e taksave komunale;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1.6. Dëshmi për pagesën e tatimit në pronë;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1.7. Dëshmi se nuk ka obligime ndaj ATK-së;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1.8. Konfirmimin nga banka për xhirollogarinë e aplikuesit;</w:t>
      </w:r>
    </w:p>
    <w:p w:rsidR="00E715C5" w:rsidRPr="001755CD" w:rsidRDefault="00452205" w:rsidP="00E715C5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1.9. Dokumenti identifikues i personit të autorizuar për tërhegjen e mjeteve dhe autorizimit.</w:t>
      </w:r>
    </w:p>
    <w:p w:rsidR="00452205" w:rsidRPr="001755CD" w:rsidRDefault="00452205" w:rsidP="0067706A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1.10. Dëshmi se nuk është përfitues i një subvencioni të ndarë nga pushteti qendror</w:t>
      </w:r>
      <w:r w:rsidR="0067706A" w:rsidRPr="001755CD">
        <w:rPr>
          <w:rFonts w:ascii="Garamond" w:hAnsi="Garamond" w:cs="Times New Roman"/>
          <w:lang w:val="sq-AL"/>
        </w:rPr>
        <w:t xml:space="preserve"> </w:t>
      </w:r>
      <w:r w:rsidRPr="001755CD">
        <w:rPr>
          <w:rFonts w:ascii="Garamond" w:hAnsi="Garamond" w:cs="Times New Roman"/>
          <w:lang w:val="sq-AL"/>
        </w:rPr>
        <w:t>në këtë fushë brenda vitit fiskal.</w:t>
      </w:r>
    </w:p>
    <w:p w:rsidR="0067706A" w:rsidRPr="001755CD" w:rsidRDefault="0067706A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</w:t>
      </w:r>
      <w:r w:rsidR="00452205" w:rsidRPr="001755CD">
        <w:rPr>
          <w:rFonts w:ascii="Garamond" w:hAnsi="Garamond" w:cs="Times New Roman"/>
          <w:lang w:val="sq-AL"/>
        </w:rPr>
        <w:t>.</w:t>
      </w:r>
      <w:r w:rsidRPr="001755CD">
        <w:rPr>
          <w:rFonts w:ascii="Garamond" w:hAnsi="Garamond" w:cs="Times New Roman"/>
          <w:lang w:val="sq-AL"/>
        </w:rPr>
        <w:tab/>
      </w:r>
      <w:r w:rsidR="00452205" w:rsidRPr="001755CD">
        <w:rPr>
          <w:rFonts w:ascii="Garamond" w:hAnsi="Garamond" w:cs="Times New Roman"/>
          <w:lang w:val="sq-AL"/>
        </w:rPr>
        <w:t xml:space="preserve">Dokumentet të cilat duhet të dorëzohen gjatë aplikimit për ndarje të subvencioneve për bujqësi nga personat fizik përfshijnë, duke mos u kufizuar: </w:t>
      </w:r>
    </w:p>
    <w:p w:rsidR="00452205" w:rsidRPr="001755CD" w:rsidRDefault="00452205" w:rsidP="0067706A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2.1. Numri identifikues i fermerit (NIF);</w:t>
      </w:r>
    </w:p>
    <w:p w:rsidR="00452205" w:rsidRPr="001755CD" w:rsidRDefault="00452205" w:rsidP="0067706A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2.2</w:t>
      </w:r>
      <w:r w:rsidR="0067706A" w:rsidRPr="001755CD">
        <w:rPr>
          <w:rFonts w:ascii="Garamond" w:hAnsi="Garamond" w:cs="Times New Roman"/>
          <w:lang w:val="sq-AL"/>
        </w:rPr>
        <w:t>.</w:t>
      </w:r>
      <w:r w:rsidRPr="001755CD">
        <w:rPr>
          <w:rFonts w:ascii="Garamond" w:hAnsi="Garamond" w:cs="Times New Roman"/>
          <w:lang w:val="sq-AL"/>
        </w:rPr>
        <w:t xml:space="preserve"> Projekti dhe plani financiar;</w:t>
      </w:r>
    </w:p>
    <w:p w:rsidR="00452205" w:rsidRPr="001755CD" w:rsidRDefault="00452205" w:rsidP="0067706A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2.3. Fletë posedim për patundshmëri;</w:t>
      </w:r>
    </w:p>
    <w:p w:rsidR="0067706A" w:rsidRPr="001755CD" w:rsidRDefault="00452205" w:rsidP="0067706A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2.4. Dëshmi për pagesën e taksave komunale; </w:t>
      </w:r>
    </w:p>
    <w:p w:rsidR="00452205" w:rsidRPr="001755CD" w:rsidRDefault="00452205" w:rsidP="0067706A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2.5. Dëshmi për pagesën e tatimit në pronë;</w:t>
      </w:r>
    </w:p>
    <w:p w:rsidR="00452205" w:rsidRPr="001755CD" w:rsidRDefault="00452205" w:rsidP="0067706A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2.6. Konfirmimin nga banka për xhirollogarinë e aplikuesit;</w:t>
      </w:r>
    </w:p>
    <w:p w:rsidR="0067706A" w:rsidRPr="001755CD" w:rsidRDefault="00452205" w:rsidP="001755CD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21</w:t>
      </w:r>
    </w:p>
    <w:p w:rsidR="00452205" w:rsidRPr="001755CD" w:rsidRDefault="00452205" w:rsidP="001755CD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Subvencionet për shëndetësi dhe mirëqenie sociale</w:t>
      </w:r>
    </w:p>
    <w:p w:rsidR="0067706A" w:rsidRPr="001755CD" w:rsidRDefault="00452205" w:rsidP="00452205">
      <w:pPr>
        <w:pStyle w:val="BodyText"/>
        <w:numPr>
          <w:ilvl w:val="1"/>
          <w:numId w:val="20"/>
        </w:numPr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ndanë subvencione për banorët rezident për përballimin e shpenzimeve të shërimit sipas kritereve të përcaktuara nga drejtoria përgjegjëse për shëndetësi.</w:t>
      </w:r>
    </w:p>
    <w:p w:rsidR="0067706A" w:rsidRPr="001755CD" w:rsidRDefault="00452205" w:rsidP="00452205">
      <w:pPr>
        <w:pStyle w:val="BodyText"/>
        <w:numPr>
          <w:ilvl w:val="1"/>
          <w:numId w:val="20"/>
        </w:numPr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Subvencionet për shëndetësi jepen duke përfshirë por duke mos u kufizuar: </w:t>
      </w:r>
    </w:p>
    <w:p w:rsidR="0067706A" w:rsidRPr="001755CD" w:rsidRDefault="00452205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2.1. </w:t>
      </w:r>
      <w:r w:rsidR="004566DE" w:rsidRPr="001755CD">
        <w:rPr>
          <w:rFonts w:ascii="Garamond" w:hAnsi="Garamond" w:cs="Times New Roman"/>
          <w:lang w:val="sq-AL"/>
        </w:rPr>
        <w:t>Rastet e rënda shëndetësore;</w:t>
      </w:r>
    </w:p>
    <w:p w:rsidR="0067706A" w:rsidRPr="001755CD" w:rsidRDefault="004566DE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2.2. Rastet e s</w:t>
      </w:r>
      <w:r w:rsidR="00452205" w:rsidRPr="001755CD">
        <w:rPr>
          <w:rFonts w:ascii="Garamond" w:hAnsi="Garamond" w:cs="Times New Roman"/>
          <w:lang w:val="sq-AL"/>
        </w:rPr>
        <w:t xml:space="preserve">ëmundjeve jo të rënda kronike por pa burim të të ardhurave; </w:t>
      </w:r>
    </w:p>
    <w:p w:rsidR="0067706A" w:rsidRPr="001755CD" w:rsidRDefault="004566DE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2.3. Shpenzimet e varrimit;</w:t>
      </w:r>
    </w:p>
    <w:p w:rsidR="0067706A" w:rsidRPr="001755CD" w:rsidRDefault="004566DE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2.4. Shpenzimet e lehonis;</w:t>
      </w:r>
    </w:p>
    <w:p w:rsidR="0067706A" w:rsidRPr="001755CD" w:rsidRDefault="004566DE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 xml:space="preserve">2.5. Fushatat </w:t>
      </w:r>
      <w:r w:rsidR="00452205" w:rsidRPr="001755CD">
        <w:rPr>
          <w:rFonts w:ascii="Garamond" w:hAnsi="Garamond" w:cs="Times New Roman"/>
          <w:lang w:val="sq-AL"/>
        </w:rPr>
        <w:t xml:space="preserve"> e vetë</w:t>
      </w:r>
      <w:r w:rsidR="0067706A" w:rsidRPr="001755CD">
        <w:rPr>
          <w:rFonts w:ascii="Garamond" w:hAnsi="Garamond" w:cs="Times New Roman"/>
          <w:lang w:val="sq-AL"/>
        </w:rPr>
        <w:t>dijesimit për shëndetin publik;</w:t>
      </w:r>
    </w:p>
    <w:p w:rsidR="0067706A" w:rsidRPr="001755CD" w:rsidRDefault="004566DE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2.6. Mirëqenie sociale,</w:t>
      </w:r>
    </w:p>
    <w:p w:rsidR="0067706A" w:rsidRPr="001755CD" w:rsidRDefault="00452205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2.7.</w:t>
      </w:r>
      <w:r w:rsidR="0067706A" w:rsidRPr="001755CD">
        <w:rPr>
          <w:rFonts w:ascii="Garamond" w:hAnsi="Garamond" w:cs="Times New Roman"/>
          <w:lang w:val="sq-AL"/>
        </w:rPr>
        <w:t xml:space="preserve"> Strehimi ne Qendrën e Sigurte,</w:t>
      </w:r>
    </w:p>
    <w:p w:rsidR="00452205" w:rsidRPr="001755CD" w:rsidRDefault="00452205" w:rsidP="0067706A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2.8. Strehim familjar.</w:t>
      </w:r>
    </w:p>
    <w:p w:rsidR="004566DE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3.</w:t>
      </w:r>
      <w:r w:rsidR="0067706A" w:rsidRPr="001755CD">
        <w:rPr>
          <w:rFonts w:ascii="Garamond" w:hAnsi="Garamond" w:cs="Times New Roman"/>
          <w:lang w:val="sq-AL"/>
        </w:rPr>
        <w:t xml:space="preserve"> </w:t>
      </w:r>
      <w:r w:rsidRPr="001755CD">
        <w:rPr>
          <w:rFonts w:ascii="Garamond" w:hAnsi="Garamond" w:cs="Times New Roman"/>
          <w:lang w:val="sq-AL"/>
        </w:rPr>
        <w:t xml:space="preserve"> Gjatë ndarjes së subvencioneve në shëndetësi, në kushte të barabarta komuna u jep përparësi rasteve specifike në vijim: </w:t>
      </w:r>
    </w:p>
    <w:p w:rsidR="004566DE" w:rsidRPr="001755CD" w:rsidRDefault="00452205" w:rsidP="004566DE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3.1. Numri i anëtarëve të familjes; </w:t>
      </w:r>
    </w:p>
    <w:p w:rsidR="004566DE" w:rsidRPr="001755CD" w:rsidRDefault="00452205" w:rsidP="004566DE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3.2. Cështja e banimit; </w:t>
      </w:r>
    </w:p>
    <w:p w:rsidR="004566DE" w:rsidRPr="001755CD" w:rsidRDefault="00452205" w:rsidP="004566DE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3.3. Kostoja e trajtimit; </w:t>
      </w:r>
    </w:p>
    <w:p w:rsidR="004566DE" w:rsidRPr="001755CD" w:rsidRDefault="00452205" w:rsidP="004566DE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3.4. Gjendja ekonomike familjare; </w:t>
      </w:r>
    </w:p>
    <w:p w:rsidR="00452205" w:rsidRPr="001755CD" w:rsidRDefault="00452205" w:rsidP="004566DE">
      <w:pPr>
        <w:pStyle w:val="BodyText"/>
        <w:spacing w:before="0" w:after="0"/>
        <w:ind w:left="36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3.5, Trajtimi në institucionet private (nëse një sëmundje e tillë nuk mund të trajtohet në institucionet publike).</w:t>
      </w:r>
    </w:p>
    <w:p w:rsidR="004566DE" w:rsidRPr="001755CD" w:rsidRDefault="004566DE" w:rsidP="004566DE">
      <w:pPr>
        <w:pStyle w:val="BodyText"/>
        <w:spacing w:before="0" w:after="0"/>
        <w:rPr>
          <w:rFonts w:ascii="Garamond" w:hAnsi="Garamond" w:cs="Times New Roman"/>
          <w:lang w:val="sq-AL"/>
        </w:rPr>
      </w:pPr>
    </w:p>
    <w:p w:rsidR="004566DE" w:rsidRPr="001755CD" w:rsidRDefault="00452205" w:rsidP="00452205">
      <w:pPr>
        <w:pStyle w:val="Compact"/>
        <w:numPr>
          <w:ilvl w:val="0"/>
          <w:numId w:val="21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Dokumentet të cilat duhet të dorëzohen gjatë aplikimit për ndarje të subvencioneve për-shëndetësi nga personat fizik përfshijnë, duke mos u kufizuar: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4.1. Diagnoza e mjekut specialist;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4.2, Dokumenti i identifikimit;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4.3. Konfirmimin nga banka për xhirollogarinë e aplikuesit;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4.4, Dëshmia e shpenzimeve mjekësore. </w:t>
      </w:r>
    </w:p>
    <w:p w:rsidR="00452205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4.5. Personat, për subvencionet e përcaktuara në paragrafin 2 të këtij neni mund të ndahen edhe pa shpallje publike por me kërkesë të arsyetuar</w:t>
      </w:r>
    </w:p>
    <w:p w:rsidR="004566DE" w:rsidRPr="001755CD" w:rsidRDefault="00452205" w:rsidP="004566DE">
      <w:pPr>
        <w:pStyle w:val="FirstParagraph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22</w:t>
      </w:r>
    </w:p>
    <w:p w:rsidR="00452205" w:rsidRPr="001755CD" w:rsidRDefault="00452205" w:rsidP="004566DE">
      <w:pPr>
        <w:pStyle w:val="FirstParagraph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Subvencionet për kulturë, rini, sport</w:t>
      </w:r>
    </w:p>
    <w:p w:rsidR="00452205" w:rsidRPr="001755CD" w:rsidRDefault="00452205" w:rsidP="00452205">
      <w:pPr>
        <w:pStyle w:val="Compact"/>
        <w:numPr>
          <w:ilvl w:val="0"/>
          <w:numId w:val="22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mund të ndajë subvencione për kulturë, rini dhe sport duke përfshirë, por duke mos u kufizuar, për:</w:t>
      </w:r>
    </w:p>
    <w:p w:rsidR="00452205" w:rsidRPr="001755CD" w:rsidRDefault="00452205" w:rsidP="004566DE">
      <w:pPr>
        <w:pStyle w:val="FirstParagraph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1.1. Klubet sportive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1.2. Sportistët e dalluar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1.3. Garat sportive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1.4. Shogëritë amatore (ansamblet)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1.5. Teatrot amatore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1.6. Festivalet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1.7. Botimi i librave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1.8. Ekspozitat me fotografi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1.9. Aktivitete me karaktere garuese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1.10. Pjesëmarrje në festivale jashtë komune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1.11. Promovim i librave</w:t>
      </w:r>
    </w:p>
    <w:p w:rsidR="00452205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1.12. Promovim i talentëve të rinjë</w:t>
      </w:r>
    </w:p>
    <w:p w:rsidR="004566DE" w:rsidRPr="001755CD" w:rsidRDefault="00452205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1.13. Aktivitete, kulturore, rinore dhe s</w:t>
      </w:r>
      <w:r w:rsidR="004566DE" w:rsidRPr="001755CD">
        <w:rPr>
          <w:rFonts w:ascii="Garamond" w:hAnsi="Garamond" w:cs="Times New Roman"/>
          <w:lang w:val="sq-AL"/>
        </w:rPr>
        <w:t>portive të organizuara nga DKRS</w:t>
      </w:r>
    </w:p>
    <w:p w:rsidR="00452205" w:rsidRPr="001755CD" w:rsidRDefault="004566DE" w:rsidP="004566DE">
      <w:pPr>
        <w:pStyle w:val="BodyText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1.14 </w:t>
      </w:r>
      <w:r w:rsidR="00452205" w:rsidRPr="001755CD">
        <w:rPr>
          <w:rFonts w:ascii="Garamond" w:hAnsi="Garamond" w:cs="Times New Roman"/>
          <w:lang w:val="sq-AL"/>
        </w:rPr>
        <w:t>KVRL</w:t>
      </w:r>
    </w:p>
    <w:p w:rsidR="00452205" w:rsidRPr="001755CD" w:rsidRDefault="00452205" w:rsidP="004566DE">
      <w:pPr>
        <w:pStyle w:val="FirstParagraph"/>
        <w:spacing w:before="0" w:after="0"/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1.15. Qendra Rinore</w:t>
      </w:r>
    </w:p>
    <w:p w:rsidR="00452205" w:rsidRPr="001755CD" w:rsidRDefault="00452205" w:rsidP="00452205">
      <w:pPr>
        <w:pStyle w:val="Compact"/>
        <w:numPr>
          <w:ilvl w:val="0"/>
          <w:numId w:val="24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Gjatë ndarjes së subvencioneve, në kushte të barabarta, Komuna u jep përparësi rasteve specifike në vijim:</w:t>
      </w:r>
    </w:p>
    <w:p w:rsidR="004566DE" w:rsidRPr="001755CD" w:rsidRDefault="00452205" w:rsidP="00452205">
      <w:pPr>
        <w:pStyle w:val="FirstParagrap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 xml:space="preserve">2.1 Projektet që kanë siguruar bashkëfinancim nga palët e treta sipas vlerës; </w:t>
      </w:r>
    </w:p>
    <w:p w:rsidR="00452205" w:rsidRPr="001755CD" w:rsidRDefault="00452205" w:rsidP="00452205">
      <w:pPr>
        <w:pStyle w:val="FirstParagrap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2.2 Projektet të cilat mund të gjenerojnë të hyra financiare për kërkuesin e subvencionit, në funksion të sigurimit të gëndrueshmërisë së projektit për periudhën e ardhshme;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2.3 Aplikantëve gë nuk kanë fituar më parë subvencione nga komuna dhe gjatë vitit të njëjtë fiskal nuk kanë qenë përfitues i një subvencioni për kulturë, rini, sport të ndarë nga pushteti qendror ose nga ndonjë donator tjetër</w:t>
      </w:r>
    </w:p>
    <w:p w:rsidR="004566DE" w:rsidRPr="001755CD" w:rsidRDefault="00452205" w:rsidP="00452205">
      <w:pPr>
        <w:pStyle w:val="Compact"/>
        <w:numPr>
          <w:ilvl w:val="0"/>
          <w:numId w:val="25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Dokumentet të cilat duhet të dorëzohen gjatë aplikimit për ndarje të subvencioneve përfshijnë, por duke mos u kufizuar: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3.1 Projekt propozimi;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3.2 Aplikacioni;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3.3 Dokumenti identifikues;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3.4 Certifikate e vendbanimit (për persona fizik);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3.5 Certifikata e regjistrimit (për persona juridik);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3.6 Dëshmi për pagesën e taksave komunale;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3.7 Dëshmi për pagesën e tatimit në pronë (për persona fizik); </w:t>
      </w:r>
    </w:p>
    <w:p w:rsidR="004566DE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3.8 Dëshmi se nuk ka obligime ndaj ATK-së (për persona juridik); </w:t>
      </w:r>
    </w:p>
    <w:p w:rsidR="00452205" w:rsidRPr="001755CD" w:rsidRDefault="00452205" w:rsidP="004566DE">
      <w:pPr>
        <w:pStyle w:val="Compact"/>
        <w:ind w:left="48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3.9 Konfirmimin nga banka për xhirollogarinë e aplikuesit;</w:t>
      </w:r>
    </w:p>
    <w:p w:rsidR="00DD60AE" w:rsidRPr="001755CD" w:rsidRDefault="00DD60AE" w:rsidP="004566DE">
      <w:pPr>
        <w:pStyle w:val="Compact"/>
        <w:ind w:left="480"/>
        <w:rPr>
          <w:rFonts w:ascii="Garamond" w:hAnsi="Garamond" w:cs="Times New Roman"/>
          <w:lang w:val="sq-AL"/>
        </w:rPr>
      </w:pPr>
    </w:p>
    <w:p w:rsidR="004566DE" w:rsidRPr="001755CD" w:rsidRDefault="00452205" w:rsidP="004566DE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23</w:t>
      </w:r>
    </w:p>
    <w:p w:rsidR="00452205" w:rsidRPr="001755CD" w:rsidRDefault="00452205" w:rsidP="004566DE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Raportet kthyese nga përfituesit e subvencioneve</w:t>
      </w:r>
    </w:p>
    <w:p w:rsidR="00452205" w:rsidRPr="001755CD" w:rsidRDefault="00452205" w:rsidP="00452205">
      <w:pPr>
        <w:numPr>
          <w:ilvl w:val="0"/>
          <w:numId w:val="26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Përfituesit e subvencioneve të ndara nga Komuna, përjashtim ne fushën e shëndetësisë, ndihma momentale dhe bursave ne arsim, obligohen gë në Komunë të dorëzojnë raport financiar dhe narrativ.</w:t>
      </w:r>
    </w:p>
    <w:p w:rsidR="004566DE" w:rsidRPr="001755CD" w:rsidRDefault="00452205" w:rsidP="00452205">
      <w:pPr>
        <w:numPr>
          <w:ilvl w:val="0"/>
          <w:numId w:val="26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Përfituesit e subvencioneve obligohen gë pas marrjes së subvencionit të dorëzojnë në komunë raportin me të gjitha shpenzimet financiare ashtu sic janë kërkuar me projekt-propozim. Raporti duhet ti këtë të gjitha shpenzimet e dokumentuara (raportet bankare, faturat e rregullta , nënshkrimet e pjesëmarrësve etj.).</w:t>
      </w:r>
    </w:p>
    <w:p w:rsidR="004566DE" w:rsidRPr="001755CD" w:rsidRDefault="00452205" w:rsidP="00452205">
      <w:pPr>
        <w:numPr>
          <w:ilvl w:val="0"/>
          <w:numId w:val="26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Përfituesit e subvencioneve obligohen që pas përfitimit të subvencioneve të dorëzojnë raportin narrativ i cili duhet t'i ketë të gjitha të dhënat e aktiviteteve gë janë realizuar gjatë zbatimit të projektit.</w:t>
      </w:r>
    </w:p>
    <w:p w:rsidR="004566DE" w:rsidRPr="001755CD" w:rsidRDefault="00452205" w:rsidP="00452205">
      <w:pPr>
        <w:numPr>
          <w:ilvl w:val="0"/>
          <w:numId w:val="26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Periudha kohore e raportimit duhet të jetë 30 ditë pune pas përfundimit të afatit kohor të përcaktuar në marrëveshjen në mes palës përfituese dhe komunës apo në vendimin e Kryetarit të Komunës</w:t>
      </w:r>
    </w:p>
    <w:p w:rsidR="00452205" w:rsidRPr="001755CD" w:rsidRDefault="00452205" w:rsidP="00452205">
      <w:pPr>
        <w:numPr>
          <w:ilvl w:val="0"/>
          <w:numId w:val="26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Raportet nga paragrafi 1 i këtij neni protokollohen dhe një kopje te dorëzohet në arkivin e komunës.</w:t>
      </w:r>
    </w:p>
    <w:p w:rsidR="004566DE" w:rsidRPr="001755CD" w:rsidRDefault="00452205" w:rsidP="004566DE">
      <w:pPr>
        <w:pStyle w:val="Compact"/>
        <w:ind w:left="48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</w:t>
      </w:r>
      <w:r w:rsidR="004566DE" w:rsidRPr="001755CD">
        <w:rPr>
          <w:rFonts w:ascii="Garamond" w:hAnsi="Garamond" w:cs="Times New Roman"/>
          <w:b/>
          <w:lang w:val="sq-AL"/>
        </w:rPr>
        <w:t xml:space="preserve"> 24</w:t>
      </w:r>
    </w:p>
    <w:p w:rsidR="004566DE" w:rsidRPr="001755CD" w:rsidRDefault="00452205" w:rsidP="004566DE">
      <w:pPr>
        <w:pStyle w:val="Compact"/>
        <w:ind w:left="48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Monitorimi i përfituesve të subvencioneve</w:t>
      </w:r>
    </w:p>
    <w:p w:rsidR="004566DE" w:rsidRPr="001755CD" w:rsidRDefault="00452205" w:rsidP="004566DE">
      <w:pPr>
        <w:pStyle w:val="Compact"/>
        <w:numPr>
          <w:ilvl w:val="1"/>
          <w:numId w:val="26"/>
        </w:numPr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ka të drejtë të iniciojë auditimin e përfituesve për mënyrën e shpenzimit të mjeteve të ndara nga komuna në formë të subvencioneve.</w:t>
      </w:r>
    </w:p>
    <w:p w:rsidR="004566DE" w:rsidRPr="001755CD" w:rsidRDefault="00452205" w:rsidP="004566DE">
      <w:pPr>
        <w:pStyle w:val="Compact"/>
        <w:numPr>
          <w:ilvl w:val="1"/>
          <w:numId w:val="26"/>
        </w:numPr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lastRenderedPageBreak/>
        <w:t>Komuna mund të bëjë monitorimin e përfituesve të subvencioneve, me theks të vecantë të përfituesve në fushën e bujgësisë dhe zhvillimit ekonomik, në lidhje me shfrytëzimin e drejtë dhe sipas vendimit apo marrëveshjes të mjeteve të ndara në formë të subvencioneve.</w:t>
      </w:r>
    </w:p>
    <w:p w:rsidR="00452205" w:rsidRPr="001755CD" w:rsidRDefault="00452205" w:rsidP="004566DE">
      <w:pPr>
        <w:pStyle w:val="Compact"/>
        <w:numPr>
          <w:ilvl w:val="1"/>
          <w:numId w:val="26"/>
        </w:numPr>
        <w:ind w:left="54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Monitorimi sipas paragrafit 2 mund të bëhet në periudhën kohore deri në 3 vite nga</w:t>
      </w:r>
      <w:r w:rsidR="004566DE" w:rsidRPr="001755CD">
        <w:rPr>
          <w:rFonts w:ascii="Garamond" w:hAnsi="Garamond" w:cs="Times New Roman"/>
          <w:lang w:val="sq-AL"/>
        </w:rPr>
        <w:t xml:space="preserve"> </w:t>
      </w:r>
      <w:r w:rsidRPr="001755CD">
        <w:rPr>
          <w:rFonts w:ascii="Garamond" w:hAnsi="Garamond" w:cs="Times New Roman"/>
          <w:lang w:val="sq-AL"/>
        </w:rPr>
        <w:t>data e përfitimit të subvencionit.</w:t>
      </w:r>
    </w:p>
    <w:p w:rsidR="004566DE" w:rsidRPr="001755CD" w:rsidRDefault="00452205" w:rsidP="004566D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25</w:t>
      </w:r>
    </w:p>
    <w:p w:rsidR="00452205" w:rsidRPr="001755CD" w:rsidRDefault="00452205" w:rsidP="004566D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Transparenca në ndarjen e subvencioneve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Komuna publikon listën përfundimtare të përfituesve të subvencioneve brenda 2 ditë pune pas vendimit për ndarje të subvencioneve nga Kryetari.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Lista përfundimtare e përfituesve duhet të përmbaj: emrin e përfituesit, rastin, fushën për të cilën jepet subvencioni dhe shuma e ndarë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Përjashtimisht nga paragrafi 1 i këtij neni, komuna nuk i publikon subvencionet për rastet e përcaktuara në paragrafët 2.1, 2.2, 2.4, 2.5, 2.6 të nenit 21.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Publikimi i vendimeve dhe i përfituesve nga ndarja e subvencioneve bëhet në ueb- faqgen e Komunës, në tabelat e shpalljeve si dhe në vendet e frekuentuara në territorin e Komunës.</w:t>
      </w:r>
    </w:p>
    <w:p w:rsidR="004566DE" w:rsidRPr="001755CD" w:rsidRDefault="00452205" w:rsidP="004566D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26</w:t>
      </w:r>
    </w:p>
    <w:p w:rsidR="00452205" w:rsidRPr="001755CD" w:rsidRDefault="00452205" w:rsidP="004566DE">
      <w:pPr>
        <w:pStyle w:val="BodyText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Dispozitat transitore dhe shfuqizuese</w:t>
      </w:r>
    </w:p>
    <w:p w:rsidR="004566DE" w:rsidRPr="001755CD" w:rsidRDefault="004566DE" w:rsidP="004566DE">
      <w:pPr>
        <w:pStyle w:val="BodyText"/>
        <w:spacing w:before="0" w:after="0"/>
        <w:jc w:val="center"/>
        <w:rPr>
          <w:rFonts w:ascii="Garamond" w:hAnsi="Garamond" w:cs="Times New Roman"/>
          <w:lang w:val="sq-AL"/>
        </w:rPr>
      </w:pPr>
    </w:p>
    <w:p w:rsidR="00452205" w:rsidRPr="001755CD" w:rsidRDefault="00452205" w:rsidP="00452205">
      <w:pPr>
        <w:numPr>
          <w:ilvl w:val="0"/>
          <w:numId w:val="28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Ndarja e subvencioneve e filluar para hyrjes në fuqi të kësaj rregulloreje vazhdon me rregu</w:t>
      </w:r>
      <w:r w:rsidR="00DD60AE" w:rsidRPr="001755CD">
        <w:rPr>
          <w:rFonts w:ascii="Garamond" w:hAnsi="Garamond" w:cs="Times New Roman"/>
          <w:lang w:val="sq-AL"/>
        </w:rPr>
        <w:t>l</w:t>
      </w:r>
      <w:r w:rsidRPr="001755CD">
        <w:rPr>
          <w:rFonts w:ascii="Garamond" w:hAnsi="Garamond" w:cs="Times New Roman"/>
          <w:lang w:val="sq-AL"/>
        </w:rPr>
        <w:t>lativën ekzistuese.</w:t>
      </w:r>
    </w:p>
    <w:p w:rsidR="00452205" w:rsidRPr="001755CD" w:rsidRDefault="00452205" w:rsidP="00452205">
      <w:pPr>
        <w:numPr>
          <w:ilvl w:val="0"/>
          <w:numId w:val="28"/>
        </w:numPr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Me hyrjen në fuqi të kësaj rregulloreje, shfugizohet rregullorja paraprake...</w:t>
      </w:r>
    </w:p>
    <w:p w:rsidR="004566DE" w:rsidRPr="001755CD" w:rsidRDefault="00452205" w:rsidP="004566DE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Neni 27</w:t>
      </w:r>
    </w:p>
    <w:p w:rsidR="004566DE" w:rsidRPr="001755CD" w:rsidRDefault="00452205" w:rsidP="004566DE">
      <w:pPr>
        <w:pStyle w:val="FirstParagraph"/>
        <w:spacing w:before="0" w:after="0"/>
        <w:jc w:val="center"/>
        <w:rPr>
          <w:rFonts w:ascii="Garamond" w:hAnsi="Garamond" w:cs="Times New Roman"/>
          <w:b/>
          <w:lang w:val="sq-AL"/>
        </w:rPr>
      </w:pPr>
      <w:r w:rsidRPr="001755CD">
        <w:rPr>
          <w:rFonts w:ascii="Garamond" w:hAnsi="Garamond" w:cs="Times New Roman"/>
          <w:b/>
          <w:lang w:val="sq-AL"/>
        </w:rPr>
        <w:t>Hyrja ne fuqi</w:t>
      </w:r>
    </w:p>
    <w:p w:rsidR="00452205" w:rsidRPr="001755CD" w:rsidRDefault="00452205" w:rsidP="00452205">
      <w:pPr>
        <w:pStyle w:val="FirstParagraph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>Kjo rregullore hyn në fugi 15 ditë pune pas regjistrimit në zyrën e protokollit të ministrisë përgjegjëse për vetëgeverisje lokale, si dhe pas publikimi në gjuhët zyrtare në ueb faqen e Komunës.</w:t>
      </w:r>
    </w:p>
    <w:p w:rsidR="004566DE" w:rsidRPr="001755CD" w:rsidRDefault="004566DE" w:rsidP="004566DE">
      <w:pPr>
        <w:pStyle w:val="BodyText"/>
        <w:rPr>
          <w:rFonts w:ascii="Garamond" w:hAnsi="Garamond"/>
          <w:lang w:val="sq-AL"/>
        </w:rPr>
      </w:pPr>
    </w:p>
    <w:p w:rsidR="004566DE" w:rsidRPr="001755CD" w:rsidRDefault="00DD60AE" w:rsidP="004566DE">
      <w:pPr>
        <w:pStyle w:val="BodyText"/>
        <w:spacing w:before="0" w:after="0"/>
        <w:rPr>
          <w:rFonts w:ascii="Garamond" w:hAnsi="Garamond" w:cs="Times New Roman"/>
          <w:u w:val="single"/>
          <w:lang w:val="sq-AL"/>
        </w:rPr>
      </w:pPr>
      <w:r w:rsidRPr="001755CD">
        <w:rPr>
          <w:rFonts w:ascii="Garamond" w:hAnsi="Garamond" w:cs="Times New Roman"/>
          <w:u w:val="single"/>
          <w:lang w:val="sq-AL"/>
        </w:rPr>
        <w:t xml:space="preserve">01 </w:t>
      </w:r>
      <w:r w:rsidR="00452205" w:rsidRPr="001755CD">
        <w:rPr>
          <w:rFonts w:ascii="Garamond" w:hAnsi="Garamond" w:cs="Times New Roman"/>
          <w:u w:val="single"/>
          <w:lang w:val="sq-AL"/>
        </w:rPr>
        <w:t xml:space="preserve">Nr. </w:t>
      </w:r>
      <w:r w:rsidRPr="001755CD">
        <w:rPr>
          <w:rFonts w:ascii="Garamond" w:hAnsi="Garamond" w:cs="Times New Roman"/>
          <w:u w:val="single"/>
          <w:lang w:val="sq-AL"/>
        </w:rPr>
        <w:t>01-19</w:t>
      </w:r>
    </w:p>
    <w:p w:rsidR="004566DE" w:rsidRPr="001755CD" w:rsidRDefault="00452205" w:rsidP="004566DE">
      <w:pPr>
        <w:pStyle w:val="BodyText"/>
        <w:spacing w:before="0" w:after="0"/>
        <w:rPr>
          <w:rFonts w:ascii="Garamond" w:hAnsi="Garamond" w:cs="Times New Roman"/>
          <w:lang w:val="sq-AL"/>
        </w:rPr>
      </w:pPr>
      <w:r w:rsidRPr="001755CD">
        <w:rPr>
          <w:rFonts w:ascii="Garamond" w:hAnsi="Garamond" w:cs="Times New Roman"/>
          <w:lang w:val="sq-AL"/>
        </w:rPr>
        <w:t xml:space="preserve">Mamushë, </w:t>
      </w:r>
    </w:p>
    <w:p w:rsidR="00452205" w:rsidRPr="001755CD" w:rsidRDefault="00C0540D" w:rsidP="004566DE">
      <w:pPr>
        <w:pStyle w:val="BodyText"/>
        <w:spacing w:before="0" w:after="0"/>
        <w:rPr>
          <w:rFonts w:ascii="Garamond" w:hAnsi="Garamond" w:cs="Times New Roman"/>
          <w:lang w:val="sq-AL"/>
        </w:rPr>
      </w:pPr>
      <w:r>
        <w:rPr>
          <w:rFonts w:ascii="Garamond" w:hAnsi="Garamond" w:cs="Times New Roman"/>
          <w:lang w:val="sq-AL"/>
        </w:rPr>
        <w:t>28</w:t>
      </w:r>
      <w:r w:rsidR="00452205" w:rsidRPr="001755CD">
        <w:rPr>
          <w:rFonts w:ascii="Garamond" w:hAnsi="Garamond" w:cs="Times New Roman"/>
          <w:lang w:val="sq-AL"/>
        </w:rPr>
        <w:t>.0</w:t>
      </w:r>
      <w:r w:rsidR="00DD60AE" w:rsidRPr="001755CD">
        <w:rPr>
          <w:rFonts w:ascii="Garamond" w:hAnsi="Garamond" w:cs="Times New Roman"/>
          <w:lang w:val="sq-AL"/>
        </w:rPr>
        <w:t>2</w:t>
      </w:r>
      <w:r w:rsidR="00452205" w:rsidRPr="001755CD">
        <w:rPr>
          <w:rFonts w:ascii="Garamond" w:hAnsi="Garamond" w:cs="Times New Roman"/>
          <w:lang w:val="sq-AL"/>
        </w:rPr>
        <w:t>.</w:t>
      </w:r>
      <w:r>
        <w:rPr>
          <w:rFonts w:ascii="Garamond" w:hAnsi="Garamond" w:cs="Times New Roman"/>
          <w:lang w:val="sq-AL"/>
        </w:rPr>
        <w:t>20</w:t>
      </w:r>
      <w:bookmarkStart w:id="0" w:name="_GoBack"/>
      <w:bookmarkEnd w:id="0"/>
      <w:r w:rsidR="00DD60AE" w:rsidRPr="001755CD">
        <w:rPr>
          <w:rFonts w:ascii="Garamond" w:hAnsi="Garamond" w:cs="Times New Roman"/>
          <w:lang w:val="sq-AL"/>
        </w:rPr>
        <w:t>19</w:t>
      </w:r>
    </w:p>
    <w:p w:rsidR="00452205" w:rsidRPr="001755CD" w:rsidRDefault="00452205" w:rsidP="00452205">
      <w:pPr>
        <w:pStyle w:val="BodyText"/>
        <w:rPr>
          <w:rFonts w:ascii="Garamond" w:hAnsi="Garamond" w:cs="Times New Roman"/>
          <w:lang w:val="sq-AL"/>
        </w:rPr>
      </w:pPr>
    </w:p>
    <w:p w:rsidR="000266B4" w:rsidRPr="001755CD" w:rsidRDefault="000266B4">
      <w:pPr>
        <w:rPr>
          <w:rFonts w:ascii="Garamond" w:hAnsi="Garamond" w:cs="Times New Roman"/>
          <w:lang w:val="sq-AL"/>
        </w:rPr>
      </w:pPr>
    </w:p>
    <w:sectPr w:rsidR="000266B4" w:rsidRPr="001755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66" w:rsidRDefault="00F61066" w:rsidP="004566DE">
      <w:pPr>
        <w:spacing w:after="0"/>
      </w:pPr>
      <w:r>
        <w:separator/>
      </w:r>
    </w:p>
  </w:endnote>
  <w:endnote w:type="continuationSeparator" w:id="0">
    <w:p w:rsidR="00F61066" w:rsidRDefault="00F61066" w:rsidP="00456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85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6DE" w:rsidRDefault="00456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4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566DE" w:rsidRDefault="00456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66" w:rsidRDefault="00F61066" w:rsidP="004566DE">
      <w:pPr>
        <w:spacing w:after="0"/>
      </w:pPr>
      <w:r>
        <w:separator/>
      </w:r>
    </w:p>
  </w:footnote>
  <w:footnote w:type="continuationSeparator" w:id="0">
    <w:p w:rsidR="00F61066" w:rsidRDefault="00F61066" w:rsidP="004566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DE" w:rsidRDefault="004566DE">
    <w:pPr>
      <w:pStyle w:val="Header"/>
      <w:jc w:val="right"/>
    </w:pPr>
  </w:p>
  <w:p w:rsidR="004566DE" w:rsidRDefault="004566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D1D2FC"/>
    <w:multiLevelType w:val="multilevel"/>
    <w:tmpl w:val="2A52FF2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199C79E"/>
    <w:multiLevelType w:val="multilevel"/>
    <w:tmpl w:val="7E96DF3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A2434"/>
    <w:multiLevelType w:val="multilevel"/>
    <w:tmpl w:val="7E96DF3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52EA8"/>
    <w:multiLevelType w:val="multilevel"/>
    <w:tmpl w:val="7E96DF3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95662"/>
    <w:multiLevelType w:val="multilevel"/>
    <w:tmpl w:val="4CBE87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>
    <w:nsid w:val="229B621D"/>
    <w:multiLevelType w:val="multilevel"/>
    <w:tmpl w:val="5200400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C0551"/>
    <w:multiLevelType w:val="multilevel"/>
    <w:tmpl w:val="6A1066E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647958"/>
    <w:multiLevelType w:val="multilevel"/>
    <w:tmpl w:val="2B2CB8CE"/>
    <w:lvl w:ilvl="0">
      <w:start w:val="1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AE94D7"/>
    <w:multiLevelType w:val="multilevel"/>
    <w:tmpl w:val="B5BA4D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D0F1AF"/>
    <w:multiLevelType w:val="multilevel"/>
    <w:tmpl w:val="32F2EB7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7"/>
    <w:lvlOverride w:ilvl="0">
      <w:startOverride w:val="114"/>
    </w:lvlOverride>
    <w:lvlOverride w:ilvl="1">
      <w:startOverride w:val="114"/>
    </w:lvlOverride>
    <w:lvlOverride w:ilvl="2">
      <w:startOverride w:val="114"/>
    </w:lvlOverride>
    <w:lvlOverride w:ilvl="3">
      <w:startOverride w:val="114"/>
    </w:lvlOverride>
    <w:lvlOverride w:ilvl="4">
      <w:startOverride w:val="114"/>
    </w:lvlOverride>
    <w:lvlOverride w:ilvl="5">
      <w:startOverride w:val="114"/>
    </w:lvlOverride>
    <w:lvlOverride w:ilvl="6">
      <w:startOverride w:val="114"/>
    </w:lvlOverride>
  </w:num>
  <w:num w:numId="2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5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>
    <w:abstractNumId w:val="3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05"/>
    <w:rsid w:val="000266B4"/>
    <w:rsid w:val="001755CD"/>
    <w:rsid w:val="00226A97"/>
    <w:rsid w:val="003F77CC"/>
    <w:rsid w:val="00443BEF"/>
    <w:rsid w:val="00452205"/>
    <w:rsid w:val="004566DE"/>
    <w:rsid w:val="00516762"/>
    <w:rsid w:val="0067706A"/>
    <w:rsid w:val="008F2A8C"/>
    <w:rsid w:val="00AC1F21"/>
    <w:rsid w:val="00C0540D"/>
    <w:rsid w:val="00D413AF"/>
    <w:rsid w:val="00D666D7"/>
    <w:rsid w:val="00DD60AE"/>
    <w:rsid w:val="00E715C5"/>
    <w:rsid w:val="00F61066"/>
    <w:rsid w:val="00F6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05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52205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452205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452205"/>
  </w:style>
  <w:style w:type="paragraph" w:customStyle="1" w:styleId="Compact">
    <w:name w:val="Compact"/>
    <w:basedOn w:val="BodyText"/>
    <w:qFormat/>
    <w:rsid w:val="00452205"/>
    <w:pPr>
      <w:spacing w:before="36" w:after="36"/>
    </w:pPr>
  </w:style>
  <w:style w:type="paragraph" w:styleId="ListParagraph">
    <w:name w:val="List Paragraph"/>
    <w:basedOn w:val="Normal"/>
    <w:uiPriority w:val="34"/>
    <w:qFormat/>
    <w:rsid w:val="00226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6D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6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6D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05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52205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452205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452205"/>
  </w:style>
  <w:style w:type="paragraph" w:customStyle="1" w:styleId="Compact">
    <w:name w:val="Compact"/>
    <w:basedOn w:val="BodyText"/>
    <w:qFormat/>
    <w:rsid w:val="00452205"/>
    <w:pPr>
      <w:spacing w:before="36" w:after="36"/>
    </w:pPr>
  </w:style>
  <w:style w:type="paragraph" w:styleId="ListParagraph">
    <w:name w:val="List Paragraph"/>
    <w:basedOn w:val="Normal"/>
    <w:uiPriority w:val="34"/>
    <w:qFormat/>
    <w:rsid w:val="00226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6D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6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6D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Kastrati</dc:creator>
  <cp:lastModifiedBy>Ylber Kastrati</cp:lastModifiedBy>
  <cp:revision>11</cp:revision>
  <dcterms:created xsi:type="dcterms:W3CDTF">2019-02-07T10:20:00Z</dcterms:created>
  <dcterms:modified xsi:type="dcterms:W3CDTF">2019-02-21T07:11:00Z</dcterms:modified>
</cp:coreProperties>
</file>